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5565" w14:textId="77777777" w:rsidR="00094E0B" w:rsidRDefault="00094E0B" w:rsidP="00094E0B">
      <w:pPr>
        <w:pStyle w:val="BodyText"/>
        <w:widowControl/>
        <w:rPr>
          <w:rFonts w:ascii="Arial" w:hAnsi="Arial" w:cs="Arial"/>
          <w:b/>
          <w:sz w:val="19"/>
          <w:szCs w:val="19"/>
          <w:u w:val="single"/>
        </w:rPr>
      </w:pPr>
    </w:p>
    <w:p w14:paraId="06EEF36A" w14:textId="77777777" w:rsidR="00094E0B" w:rsidRPr="00E37240" w:rsidRDefault="00094E0B" w:rsidP="00094E0B">
      <w:pPr>
        <w:pStyle w:val="BodyText"/>
        <w:widowControl/>
        <w:jc w:val="center"/>
        <w:rPr>
          <w:rFonts w:ascii="Arial" w:hAnsi="Arial" w:cs="Arial"/>
          <w:sz w:val="19"/>
          <w:szCs w:val="19"/>
        </w:rPr>
      </w:pPr>
      <w:r>
        <w:rPr>
          <w:rFonts w:ascii="Arial" w:hAnsi="Arial" w:cs="Arial"/>
          <w:noProof/>
          <w:sz w:val="19"/>
          <w:szCs w:val="19"/>
        </w:rPr>
        <w:drawing>
          <wp:inline distT="0" distB="0" distL="0" distR="0" wp14:anchorId="25ABD1FB" wp14:editId="4BA344C7">
            <wp:extent cx="2249170" cy="1408430"/>
            <wp:effectExtent l="0" t="0" r="0" b="1270"/>
            <wp:docPr id="1" name="Picture 1" descr="Bath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Logo no wri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170" cy="1408430"/>
                    </a:xfrm>
                    <a:prstGeom prst="rect">
                      <a:avLst/>
                    </a:prstGeom>
                    <a:noFill/>
                    <a:ln>
                      <a:noFill/>
                    </a:ln>
                  </pic:spPr>
                </pic:pic>
              </a:graphicData>
            </a:graphic>
          </wp:inline>
        </w:drawing>
      </w:r>
    </w:p>
    <w:p w14:paraId="17FCD665" w14:textId="77777777" w:rsidR="00094E0B" w:rsidRDefault="00094E0B" w:rsidP="00094E0B">
      <w:pPr>
        <w:pStyle w:val="BodyText"/>
        <w:widowControl/>
        <w:jc w:val="center"/>
        <w:rPr>
          <w:rFonts w:ascii="Arial" w:hAnsi="Arial" w:cs="Arial"/>
          <w:b/>
          <w:sz w:val="19"/>
          <w:szCs w:val="19"/>
          <w:u w:val="single"/>
        </w:rPr>
      </w:pPr>
    </w:p>
    <w:p w14:paraId="59B98C99" w14:textId="77777777" w:rsidR="00094E0B" w:rsidRPr="00690D15" w:rsidRDefault="00094E0B" w:rsidP="00094E0B">
      <w:pPr>
        <w:pStyle w:val="BodyText"/>
        <w:widowControl/>
        <w:jc w:val="center"/>
        <w:rPr>
          <w:rFonts w:ascii="Corbel" w:hAnsi="Corbel" w:cs="Arial"/>
          <w:b/>
          <w:sz w:val="19"/>
          <w:szCs w:val="19"/>
          <w:u w:val="single"/>
        </w:rPr>
      </w:pPr>
    </w:p>
    <w:p w14:paraId="3E53B45B" w14:textId="17B4141E" w:rsidR="00094E0B" w:rsidRDefault="00094E0B" w:rsidP="00094E0B">
      <w:pPr>
        <w:pStyle w:val="BodyText"/>
        <w:widowControl/>
        <w:jc w:val="center"/>
        <w:rPr>
          <w:rFonts w:ascii="Gill Sans MT" w:hAnsi="Gill Sans MT" w:cs="Arial"/>
          <w:b/>
          <w:sz w:val="22"/>
          <w:szCs w:val="22"/>
        </w:rPr>
      </w:pPr>
      <w:r w:rsidRPr="009D6086">
        <w:rPr>
          <w:rFonts w:ascii="Gill Sans MT" w:hAnsi="Gill Sans MT" w:cs="Arial"/>
          <w:b/>
          <w:sz w:val="22"/>
          <w:szCs w:val="22"/>
        </w:rPr>
        <w:t xml:space="preserve">PSHEE [HANNAH MORTON] </w:t>
      </w:r>
      <w:r w:rsidR="00690D15" w:rsidRPr="009D6086">
        <w:rPr>
          <w:rFonts w:ascii="Gill Sans MT" w:hAnsi="Gill Sans MT" w:cs="Arial"/>
          <w:b/>
          <w:sz w:val="22"/>
          <w:szCs w:val="22"/>
        </w:rPr>
        <w:t>20</w:t>
      </w:r>
      <w:r w:rsidRPr="009D6086">
        <w:rPr>
          <w:rFonts w:ascii="Gill Sans MT" w:hAnsi="Gill Sans MT" w:cs="Arial"/>
          <w:b/>
          <w:sz w:val="22"/>
          <w:szCs w:val="22"/>
        </w:rPr>
        <w:t>20</w:t>
      </w:r>
      <w:r w:rsidR="00690D15" w:rsidRPr="009D6086">
        <w:rPr>
          <w:rFonts w:ascii="Gill Sans MT" w:hAnsi="Gill Sans MT" w:cs="Arial"/>
          <w:b/>
          <w:sz w:val="22"/>
          <w:szCs w:val="22"/>
        </w:rPr>
        <w:t>-21</w:t>
      </w:r>
    </w:p>
    <w:p w14:paraId="72747ADE" w14:textId="799A8AC9" w:rsidR="00D4498E" w:rsidRDefault="00D4498E" w:rsidP="00094E0B">
      <w:pPr>
        <w:pStyle w:val="BodyText"/>
        <w:widowControl/>
        <w:jc w:val="center"/>
        <w:rPr>
          <w:rFonts w:ascii="Gill Sans MT" w:hAnsi="Gill Sans MT" w:cs="Arial"/>
          <w:b/>
          <w:sz w:val="22"/>
          <w:szCs w:val="22"/>
        </w:rPr>
      </w:pPr>
    </w:p>
    <w:p w14:paraId="38CB2FD7" w14:textId="66D0648E" w:rsidR="00D4498E" w:rsidRPr="00D4498E" w:rsidRDefault="00D4498E" w:rsidP="00094E0B">
      <w:pPr>
        <w:pStyle w:val="BodyText"/>
        <w:widowControl/>
        <w:jc w:val="center"/>
        <w:rPr>
          <w:rFonts w:ascii="Gill Sans MT" w:hAnsi="Gill Sans MT" w:cs="Arial"/>
          <w:bCs/>
          <w:color w:val="FF0000"/>
          <w:sz w:val="22"/>
          <w:szCs w:val="22"/>
        </w:rPr>
      </w:pPr>
      <w:r>
        <w:rPr>
          <w:rFonts w:ascii="Gill Sans MT" w:hAnsi="Gill Sans MT" w:cs="Arial"/>
          <w:bCs/>
          <w:color w:val="FF0000"/>
          <w:sz w:val="22"/>
          <w:szCs w:val="22"/>
        </w:rPr>
        <w:t xml:space="preserve">PSHEE may play a part in the </w:t>
      </w:r>
      <w:r w:rsidR="00B65102">
        <w:rPr>
          <w:rFonts w:ascii="Gill Sans MT" w:hAnsi="Gill Sans MT" w:cs="Arial"/>
          <w:bCs/>
          <w:color w:val="FF0000"/>
          <w:sz w:val="22"/>
          <w:szCs w:val="22"/>
        </w:rPr>
        <w:t>preparation of students to face the Covid-19 Crisis, but tutor time</w:t>
      </w:r>
      <w:r w:rsidR="00780477">
        <w:rPr>
          <w:rFonts w:ascii="Gill Sans MT" w:hAnsi="Gill Sans MT" w:cs="Arial"/>
          <w:bCs/>
          <w:color w:val="FF0000"/>
          <w:sz w:val="22"/>
          <w:szCs w:val="22"/>
        </w:rPr>
        <w:t>s play an important part in that preparation.</w:t>
      </w:r>
    </w:p>
    <w:p w14:paraId="2C3ADAAE" w14:textId="77777777" w:rsidR="00094E0B" w:rsidRPr="009D6086" w:rsidRDefault="00094E0B" w:rsidP="00094E0B">
      <w:pPr>
        <w:pStyle w:val="BodyText"/>
        <w:widowControl/>
        <w:jc w:val="center"/>
        <w:rPr>
          <w:rFonts w:ascii="Gill Sans MT" w:hAnsi="Gill Sans MT" w:cs="Arial"/>
          <w:b/>
          <w:sz w:val="22"/>
          <w:szCs w:val="22"/>
          <w:u w:val="single"/>
        </w:rPr>
      </w:pPr>
    </w:p>
    <w:p w14:paraId="68E413F5" w14:textId="77777777" w:rsidR="00094E0B" w:rsidRPr="009D6086" w:rsidRDefault="00094E0B" w:rsidP="00094E0B">
      <w:pPr>
        <w:pStyle w:val="BodyText"/>
        <w:widowControl/>
        <w:rPr>
          <w:rFonts w:ascii="Gill Sans MT" w:hAnsi="Gill Sans MT" w:cs="Arial"/>
          <w:sz w:val="22"/>
          <w:szCs w:val="22"/>
        </w:rPr>
      </w:pPr>
      <w:r w:rsidRPr="009D6086">
        <w:rPr>
          <w:rFonts w:ascii="Gill Sans MT" w:hAnsi="Gill Sans MT" w:cs="Arial"/>
          <w:b/>
          <w:i/>
          <w:sz w:val="22"/>
          <w:szCs w:val="22"/>
        </w:rPr>
        <w:t xml:space="preserve">Applicable to:  </w:t>
      </w:r>
      <w:r w:rsidRPr="009D6086">
        <w:rPr>
          <w:rFonts w:ascii="Gill Sans MT" w:hAnsi="Gill Sans MT" w:cs="Arial"/>
          <w:sz w:val="22"/>
          <w:szCs w:val="22"/>
        </w:rPr>
        <w:t>All staff, students and parents.</w:t>
      </w:r>
    </w:p>
    <w:p w14:paraId="425AEE21" w14:textId="1179ADDF" w:rsidR="004A3643" w:rsidRPr="009D6086" w:rsidRDefault="004A3643" w:rsidP="00094E0B">
      <w:pPr>
        <w:pStyle w:val="BodyText"/>
        <w:widowControl/>
        <w:rPr>
          <w:rFonts w:ascii="Gill Sans MT" w:hAnsi="Gill Sans MT" w:cs="Arial"/>
          <w:b/>
          <w:sz w:val="22"/>
          <w:szCs w:val="22"/>
        </w:rPr>
      </w:pPr>
    </w:p>
    <w:p w14:paraId="46DB4F43" w14:textId="773188D3" w:rsidR="00094E0B" w:rsidRPr="009D6086" w:rsidRDefault="00094E0B" w:rsidP="00094E0B">
      <w:pPr>
        <w:pStyle w:val="BodyText"/>
        <w:widowControl/>
        <w:rPr>
          <w:rFonts w:ascii="Gill Sans MT" w:hAnsi="Gill Sans MT" w:cs="Arial"/>
          <w:b/>
          <w:sz w:val="22"/>
          <w:szCs w:val="22"/>
        </w:rPr>
      </w:pPr>
      <w:r w:rsidRPr="009D6086">
        <w:rPr>
          <w:rFonts w:ascii="Gill Sans MT" w:hAnsi="Gill Sans MT" w:cs="Arial"/>
          <w:b/>
          <w:sz w:val="22"/>
          <w:szCs w:val="22"/>
        </w:rPr>
        <w:t>This policy covers our school’s approach to Personal, Social, Health and Economic Education. This incorporates Relationships and Sex Education, Wellbeing and Citizenship.</w:t>
      </w:r>
    </w:p>
    <w:p w14:paraId="353DB4ED" w14:textId="3B83C069" w:rsidR="004A3643" w:rsidRPr="009D6086" w:rsidRDefault="004A3643" w:rsidP="00094E0B">
      <w:pPr>
        <w:pStyle w:val="BodyText"/>
        <w:widowControl/>
        <w:rPr>
          <w:rStyle w:val="normaltextrun"/>
          <w:rFonts w:ascii="Gill Sans MT" w:hAnsi="Gill Sans MT"/>
          <w:bCs/>
          <w:shd w:val="clear" w:color="auto" w:fill="FFFFFF"/>
        </w:rPr>
      </w:pPr>
    </w:p>
    <w:p w14:paraId="563360B3" w14:textId="57B77CDB" w:rsidR="00094E0B" w:rsidRPr="009D6086" w:rsidRDefault="00094E0B" w:rsidP="00094E0B">
      <w:pPr>
        <w:pStyle w:val="BodyText"/>
        <w:widowControl/>
        <w:rPr>
          <w:rStyle w:val="normaltextrun"/>
          <w:rFonts w:ascii="Gill Sans MT" w:hAnsi="Gill Sans MT"/>
          <w:bCs/>
          <w:shd w:val="clear" w:color="auto" w:fill="FFFFFF"/>
        </w:rPr>
      </w:pPr>
      <w:r w:rsidRPr="009D6086">
        <w:rPr>
          <w:rStyle w:val="normaltextrun"/>
          <w:rFonts w:ascii="Gill Sans MT" w:hAnsi="Gill Sans MT"/>
          <w:bCs/>
          <w:shd w:val="clear" w:color="auto" w:fill="FFFFFF"/>
        </w:rPr>
        <w:t xml:space="preserve">It should be read in conjunction with the: </w:t>
      </w:r>
    </w:p>
    <w:p w14:paraId="0C1191E4" w14:textId="77777777" w:rsidR="00094E0B" w:rsidRPr="009D6086" w:rsidRDefault="00094E0B" w:rsidP="00094E0B">
      <w:pPr>
        <w:pStyle w:val="BodyText"/>
        <w:widowControl/>
        <w:rPr>
          <w:rStyle w:val="normaltextrun"/>
          <w:rFonts w:ascii="Gill Sans MT" w:hAnsi="Gill Sans MT"/>
          <w:bCs/>
          <w:i/>
          <w:shd w:val="clear" w:color="auto" w:fill="FFFFFF"/>
        </w:rPr>
      </w:pPr>
      <w:r w:rsidRPr="009D6086">
        <w:rPr>
          <w:rStyle w:val="normaltextrun"/>
          <w:rFonts w:ascii="Gill Sans MT" w:hAnsi="Gill Sans MT"/>
          <w:bCs/>
          <w:i/>
          <w:shd w:val="clear" w:color="auto" w:fill="FFFFFF"/>
        </w:rPr>
        <w:t xml:space="preserve">British Values and </w:t>
      </w:r>
      <w:hyperlink r:id="rId9" w:history="1">
        <w:r w:rsidRPr="009D6086">
          <w:rPr>
            <w:rStyle w:val="Hyperlink"/>
            <w:rFonts w:ascii="Gill Sans MT" w:hAnsi="Gill Sans MT"/>
            <w:bCs/>
            <w:i/>
            <w:color w:val="auto"/>
            <w:u w:val="none"/>
            <w:shd w:val="clear" w:color="auto" w:fill="FFFFFF"/>
          </w:rPr>
          <w:t>SMSC Developmen</w:t>
        </w:r>
        <w:r w:rsidRPr="009D6086">
          <w:rPr>
            <w:rStyle w:val="Hyperlink"/>
            <w:rFonts w:ascii="Gill Sans MT" w:hAnsi="Gill Sans MT"/>
            <w:bCs/>
            <w:i/>
            <w:u w:val="none"/>
            <w:shd w:val="clear" w:color="auto" w:fill="FFFFFF"/>
          </w:rPr>
          <w:t xml:space="preserve">t </w:t>
        </w:r>
        <w:r w:rsidRPr="009D6086">
          <w:rPr>
            <w:rStyle w:val="Hyperlink"/>
            <w:rFonts w:ascii="Gill Sans MT" w:hAnsi="Gill Sans MT"/>
            <w:bCs/>
            <w:i/>
            <w:color w:val="auto"/>
            <w:u w:val="none"/>
            <w:shd w:val="clear" w:color="auto" w:fill="FFFFFF"/>
          </w:rPr>
          <w:t>Policy</w:t>
        </w:r>
      </w:hyperlink>
    </w:p>
    <w:p w14:paraId="191689A8" w14:textId="77777777" w:rsidR="00094E0B" w:rsidRPr="009D6086" w:rsidRDefault="00094E0B" w:rsidP="00094E0B">
      <w:pPr>
        <w:pStyle w:val="BodyText"/>
        <w:widowControl/>
        <w:rPr>
          <w:rStyle w:val="normaltextrun"/>
          <w:rFonts w:ascii="Gill Sans MT" w:hAnsi="Gill Sans MT"/>
          <w:bCs/>
          <w:i/>
          <w:shd w:val="clear" w:color="auto" w:fill="FFFFFF"/>
        </w:rPr>
      </w:pPr>
      <w:r w:rsidRPr="009D6086">
        <w:rPr>
          <w:rStyle w:val="normaltextrun"/>
          <w:rFonts w:ascii="Gill Sans MT" w:hAnsi="Gill Sans MT"/>
          <w:bCs/>
          <w:i/>
          <w:shd w:val="clear" w:color="auto" w:fill="FFFFFF"/>
        </w:rPr>
        <w:t>Anti-</w:t>
      </w:r>
      <w:hyperlink r:id="rId10" w:history="1">
        <w:r w:rsidRPr="009D6086">
          <w:rPr>
            <w:rStyle w:val="Hyperlink"/>
            <w:rFonts w:ascii="Gill Sans MT" w:hAnsi="Gill Sans MT"/>
            <w:bCs/>
            <w:i/>
            <w:color w:val="auto"/>
            <w:u w:val="none"/>
            <w:shd w:val="clear" w:color="auto" w:fill="FFFFFF"/>
          </w:rPr>
          <w:t>Bullying</w:t>
        </w:r>
      </w:hyperlink>
      <w:r w:rsidRPr="009D6086">
        <w:rPr>
          <w:rStyle w:val="normaltextrun"/>
          <w:rFonts w:ascii="Gill Sans MT" w:hAnsi="Gill Sans MT"/>
          <w:bCs/>
          <w:i/>
          <w:shd w:val="clear" w:color="auto" w:fill="FFFFFF"/>
        </w:rPr>
        <w:t xml:space="preserve"> Policy</w:t>
      </w:r>
    </w:p>
    <w:p w14:paraId="10ABC3DB" w14:textId="77777777" w:rsidR="00094E0B" w:rsidRPr="009D6086" w:rsidRDefault="00780477" w:rsidP="00094E0B">
      <w:pPr>
        <w:pStyle w:val="BodyText"/>
        <w:widowControl/>
        <w:rPr>
          <w:rStyle w:val="normaltextrun"/>
          <w:rFonts w:ascii="Gill Sans MT" w:hAnsi="Gill Sans MT"/>
          <w:bCs/>
          <w:i/>
          <w:shd w:val="clear" w:color="auto" w:fill="FFFFFF"/>
        </w:rPr>
      </w:pPr>
      <w:hyperlink r:id="rId11" w:history="1">
        <w:r w:rsidR="00094E0B" w:rsidRPr="009D6086">
          <w:rPr>
            <w:rStyle w:val="Hyperlink"/>
            <w:rFonts w:ascii="Gill Sans MT" w:hAnsi="Gill Sans MT"/>
            <w:bCs/>
            <w:i/>
            <w:color w:val="auto"/>
            <w:u w:val="none"/>
            <w:shd w:val="clear" w:color="auto" w:fill="FFFFFF"/>
          </w:rPr>
          <w:t>Online</w:t>
        </w:r>
      </w:hyperlink>
      <w:r w:rsidR="00094E0B" w:rsidRPr="009D6086">
        <w:rPr>
          <w:rStyle w:val="normaltextrun"/>
          <w:rFonts w:ascii="Gill Sans MT" w:hAnsi="Gill Sans MT"/>
          <w:bCs/>
          <w:i/>
          <w:shd w:val="clear" w:color="auto" w:fill="FFFFFF"/>
        </w:rPr>
        <w:t xml:space="preserve"> Safety Policy</w:t>
      </w:r>
    </w:p>
    <w:p w14:paraId="28856986" w14:textId="77777777" w:rsidR="00094E0B" w:rsidRPr="009D6086" w:rsidRDefault="00094E0B" w:rsidP="00094E0B">
      <w:pPr>
        <w:pStyle w:val="BodyText"/>
        <w:widowControl/>
        <w:rPr>
          <w:rStyle w:val="normaltextrun"/>
          <w:rFonts w:ascii="Gill Sans MT" w:hAnsi="Gill Sans MT"/>
          <w:bCs/>
          <w:i/>
          <w:shd w:val="clear" w:color="auto" w:fill="FFFFFF"/>
        </w:rPr>
      </w:pPr>
      <w:r w:rsidRPr="009D6086">
        <w:rPr>
          <w:rStyle w:val="normaltextrun"/>
          <w:rFonts w:ascii="Gill Sans MT" w:hAnsi="Gill Sans MT"/>
          <w:bCs/>
          <w:i/>
          <w:shd w:val="clear" w:color="auto" w:fill="FFFFFF"/>
        </w:rPr>
        <w:t xml:space="preserve">Social </w:t>
      </w:r>
      <w:hyperlink r:id="rId12" w:history="1">
        <w:r w:rsidRPr="009D6086">
          <w:rPr>
            <w:rStyle w:val="Hyperlink"/>
            <w:rFonts w:ascii="Gill Sans MT" w:hAnsi="Gill Sans MT"/>
            <w:bCs/>
            <w:i/>
            <w:color w:val="auto"/>
            <w:u w:val="none"/>
            <w:shd w:val="clear" w:color="auto" w:fill="FFFFFF"/>
          </w:rPr>
          <w:t>Media</w:t>
        </w:r>
      </w:hyperlink>
      <w:r w:rsidRPr="009D6086">
        <w:rPr>
          <w:rStyle w:val="normaltextrun"/>
          <w:rFonts w:ascii="Gill Sans MT" w:hAnsi="Gill Sans MT"/>
          <w:bCs/>
          <w:i/>
          <w:shd w:val="clear" w:color="auto" w:fill="FFFFFF"/>
        </w:rPr>
        <w:t xml:space="preserve"> Policy</w:t>
      </w:r>
    </w:p>
    <w:p w14:paraId="212DFFAA" w14:textId="77777777" w:rsidR="00094E0B" w:rsidRPr="009D6086" w:rsidRDefault="00094E0B" w:rsidP="00094E0B">
      <w:pPr>
        <w:pStyle w:val="BodyText"/>
        <w:widowControl/>
        <w:rPr>
          <w:rStyle w:val="normaltextrun"/>
          <w:rFonts w:ascii="Gill Sans MT" w:hAnsi="Gill Sans MT"/>
          <w:bCs/>
          <w:i/>
          <w:shd w:val="clear" w:color="auto" w:fill="FFFFFF"/>
        </w:rPr>
      </w:pPr>
      <w:r w:rsidRPr="009D6086">
        <w:rPr>
          <w:rStyle w:val="normaltextrun"/>
          <w:rFonts w:ascii="Gill Sans MT" w:hAnsi="Gill Sans MT"/>
          <w:bCs/>
          <w:i/>
          <w:shd w:val="clear" w:color="auto" w:fill="FFFFFF"/>
        </w:rPr>
        <w:t>Drugs, Alcohol and Tobacco Policy</w:t>
      </w:r>
    </w:p>
    <w:p w14:paraId="7CB5E942" w14:textId="77777777" w:rsidR="00094E0B" w:rsidRPr="009D6086" w:rsidRDefault="00780477" w:rsidP="00094E0B">
      <w:pPr>
        <w:pStyle w:val="BodyText"/>
        <w:widowControl/>
        <w:rPr>
          <w:rStyle w:val="normaltextrun"/>
          <w:rFonts w:ascii="Gill Sans MT" w:hAnsi="Gill Sans MT"/>
          <w:bCs/>
          <w:i/>
          <w:shd w:val="clear" w:color="auto" w:fill="FFFFFF"/>
        </w:rPr>
      </w:pPr>
      <w:hyperlink r:id="rId13" w:history="1">
        <w:r w:rsidR="00094E0B" w:rsidRPr="009D6086">
          <w:rPr>
            <w:rStyle w:val="Hyperlink"/>
            <w:rFonts w:ascii="Gill Sans MT" w:hAnsi="Gill Sans MT"/>
            <w:bCs/>
            <w:i/>
            <w:color w:val="auto"/>
            <w:u w:val="none"/>
            <w:shd w:val="clear" w:color="auto" w:fill="FFFFFF"/>
          </w:rPr>
          <w:t>Mental</w:t>
        </w:r>
      </w:hyperlink>
      <w:r w:rsidR="00094E0B" w:rsidRPr="009D6086">
        <w:rPr>
          <w:rStyle w:val="normaltextrun"/>
          <w:rFonts w:ascii="Gill Sans MT" w:hAnsi="Gill Sans MT"/>
          <w:bCs/>
          <w:i/>
          <w:shd w:val="clear" w:color="auto" w:fill="FFFFFF"/>
        </w:rPr>
        <w:t xml:space="preserve"> Health Policy</w:t>
      </w:r>
    </w:p>
    <w:p w14:paraId="69C27446" w14:textId="4911EA65" w:rsidR="00094E0B" w:rsidRPr="009D6086" w:rsidRDefault="00780477" w:rsidP="00094E0B">
      <w:pPr>
        <w:pStyle w:val="BodyText"/>
        <w:widowControl/>
        <w:rPr>
          <w:rStyle w:val="normaltextrun"/>
          <w:rFonts w:ascii="Gill Sans MT" w:hAnsi="Gill Sans MT"/>
          <w:bCs/>
          <w:i/>
          <w:shd w:val="clear" w:color="auto" w:fill="FFFFFF"/>
        </w:rPr>
      </w:pPr>
      <w:hyperlink r:id="rId14" w:history="1">
        <w:r w:rsidR="00094E0B" w:rsidRPr="009D6086">
          <w:rPr>
            <w:rStyle w:val="Hyperlink"/>
            <w:rFonts w:ascii="Gill Sans MT" w:hAnsi="Gill Sans MT"/>
            <w:bCs/>
            <w:i/>
            <w:color w:val="auto"/>
            <w:u w:val="none"/>
            <w:shd w:val="clear" w:color="auto" w:fill="FFFFFF"/>
          </w:rPr>
          <w:t>Equal</w:t>
        </w:r>
      </w:hyperlink>
      <w:r w:rsidR="00094E0B" w:rsidRPr="009D6086">
        <w:rPr>
          <w:rStyle w:val="normaltextrun"/>
          <w:rFonts w:ascii="Gill Sans MT" w:hAnsi="Gill Sans MT"/>
          <w:bCs/>
          <w:i/>
          <w:shd w:val="clear" w:color="auto" w:fill="FFFFFF"/>
        </w:rPr>
        <w:t xml:space="preserve"> Opportunities – Education Policy</w:t>
      </w:r>
    </w:p>
    <w:p w14:paraId="4F5A08F2" w14:textId="509A0761" w:rsidR="000D1192" w:rsidRPr="009D6086" w:rsidRDefault="000D1192" w:rsidP="00094E0B">
      <w:pPr>
        <w:pStyle w:val="BodyText"/>
        <w:widowControl/>
        <w:rPr>
          <w:rStyle w:val="normaltextrun"/>
          <w:rFonts w:ascii="Gill Sans MT" w:hAnsi="Gill Sans MT"/>
          <w:bCs/>
          <w:i/>
          <w:shd w:val="clear" w:color="auto" w:fill="FFFFFF"/>
        </w:rPr>
      </w:pPr>
      <w:r w:rsidRPr="009D6086">
        <w:rPr>
          <w:rStyle w:val="normaltextrun"/>
          <w:rFonts w:ascii="Gill Sans MT" w:hAnsi="Gill Sans MT"/>
          <w:bCs/>
          <w:i/>
          <w:shd w:val="clear" w:color="auto" w:fill="FFFFFF"/>
        </w:rPr>
        <w:t>Relationships and Sex Education Policy</w:t>
      </w:r>
    </w:p>
    <w:p w14:paraId="11E45A8E" w14:textId="150222C8" w:rsidR="004A3643" w:rsidRPr="009D6086" w:rsidRDefault="004A3643" w:rsidP="00094E0B">
      <w:pPr>
        <w:pStyle w:val="BodyText"/>
        <w:widowControl/>
        <w:rPr>
          <w:rStyle w:val="normaltextrun"/>
          <w:rFonts w:ascii="Gill Sans MT" w:hAnsi="Gill Sans MT"/>
          <w:b/>
          <w:color w:val="000000"/>
          <w:shd w:val="clear" w:color="auto" w:fill="FFFFFF"/>
        </w:rPr>
      </w:pPr>
    </w:p>
    <w:p w14:paraId="0F6DD080" w14:textId="2188A310" w:rsidR="00094E0B" w:rsidRPr="009D6086" w:rsidRDefault="00094E0B" w:rsidP="00094E0B">
      <w:pPr>
        <w:pStyle w:val="BodyText"/>
        <w:widowControl/>
        <w:rPr>
          <w:rStyle w:val="normaltextrun"/>
          <w:rFonts w:ascii="Gill Sans MT" w:hAnsi="Gill Sans MT"/>
          <w:b/>
          <w:color w:val="000000"/>
          <w:shd w:val="clear" w:color="auto" w:fill="FFFFFF"/>
        </w:rPr>
      </w:pPr>
      <w:r w:rsidRPr="009D6086">
        <w:rPr>
          <w:rStyle w:val="normaltextrun"/>
          <w:rFonts w:ascii="Gill Sans MT" w:hAnsi="Gill Sans MT"/>
          <w:b/>
          <w:color w:val="000000"/>
          <w:shd w:val="clear" w:color="auto" w:fill="FFFFFF"/>
        </w:rPr>
        <w:t>This Policy and its implementation procedures have been prepared in compliance with, and </w:t>
      </w:r>
      <w:r w:rsidRPr="009D6086">
        <w:rPr>
          <w:rStyle w:val="advancedproofingissue"/>
          <w:rFonts w:ascii="Gill Sans MT" w:eastAsiaTheme="majorEastAsia" w:hAnsi="Gill Sans MT"/>
          <w:b/>
          <w:color w:val="000000"/>
          <w:shd w:val="clear" w:color="auto" w:fill="FFFFFF"/>
        </w:rPr>
        <w:t>with regard to</w:t>
      </w:r>
      <w:r w:rsidRPr="009D6086">
        <w:rPr>
          <w:rStyle w:val="normaltextrun"/>
          <w:rFonts w:ascii="Gill Sans MT" w:hAnsi="Gill Sans MT"/>
          <w:b/>
          <w:color w:val="000000"/>
          <w:shd w:val="clear" w:color="auto" w:fill="FFFFFF"/>
        </w:rPr>
        <w:t>:</w:t>
      </w:r>
    </w:p>
    <w:p w14:paraId="02E470EE" w14:textId="77777777" w:rsidR="00094E0B" w:rsidRPr="009D6086" w:rsidRDefault="00094E0B" w:rsidP="00094E0B">
      <w:pPr>
        <w:pStyle w:val="BodyText"/>
        <w:widowControl/>
        <w:rPr>
          <w:rFonts w:ascii="Gill Sans MT" w:hAnsi="Gill Sans MT" w:cs="Arial"/>
          <w:sz w:val="22"/>
          <w:szCs w:val="22"/>
        </w:rPr>
      </w:pPr>
    </w:p>
    <w:p w14:paraId="10CD174E" w14:textId="7777777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i/>
          <w:sz w:val="22"/>
          <w:szCs w:val="22"/>
        </w:rPr>
        <w:t>Education Act (1996)</w:t>
      </w:r>
    </w:p>
    <w:p w14:paraId="2703D1B3" w14:textId="7777777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cs="Arial"/>
          <w:i/>
          <w:sz w:val="22"/>
          <w:szCs w:val="22"/>
        </w:rPr>
        <w:t>Statutory Department of Education guidance for SRE (2000)</w:t>
      </w:r>
    </w:p>
    <w:p w14:paraId="589079A5" w14:textId="25D13C7A"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cs="Arial"/>
          <w:i/>
          <w:sz w:val="22"/>
          <w:szCs w:val="22"/>
        </w:rPr>
        <w:t xml:space="preserve">The Education </w:t>
      </w:r>
      <w:r w:rsidR="00B65102">
        <w:rPr>
          <w:rFonts w:ascii="Gill Sans MT" w:hAnsi="Gill Sans MT" w:cs="Arial"/>
          <w:i/>
          <w:sz w:val="22"/>
          <w:szCs w:val="22"/>
        </w:rPr>
        <w:t>A</w:t>
      </w:r>
      <w:r w:rsidRPr="009D6086">
        <w:rPr>
          <w:rFonts w:ascii="Gill Sans MT" w:hAnsi="Gill Sans MT" w:cs="Arial"/>
          <w:i/>
          <w:sz w:val="22"/>
          <w:szCs w:val="22"/>
        </w:rPr>
        <w:t>ct (2002)</w:t>
      </w:r>
    </w:p>
    <w:p w14:paraId="3997A2EE" w14:textId="7777777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cs="Arial"/>
          <w:i/>
          <w:sz w:val="22"/>
          <w:szCs w:val="22"/>
        </w:rPr>
        <w:t>The Education and Inspections Act</w:t>
      </w:r>
      <w:r w:rsidRPr="009D6086">
        <w:rPr>
          <w:rFonts w:ascii="Gill Sans MT" w:hAnsi="Gill Sans MT" w:cs="Arial"/>
          <w:sz w:val="22"/>
          <w:szCs w:val="22"/>
        </w:rPr>
        <w:t xml:space="preserve"> (2006)</w:t>
      </w:r>
    </w:p>
    <w:p w14:paraId="09526532" w14:textId="7777777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i/>
          <w:sz w:val="22"/>
          <w:szCs w:val="22"/>
        </w:rPr>
        <w:t>Equality Act (2010)</w:t>
      </w:r>
    </w:p>
    <w:p w14:paraId="3900F5BF" w14:textId="7777777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i/>
          <w:sz w:val="22"/>
          <w:szCs w:val="22"/>
        </w:rPr>
        <w:t>Supplementary Guidance SRE for the 21st century (2014)</w:t>
      </w:r>
    </w:p>
    <w:p w14:paraId="74E07E45" w14:textId="0237382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i/>
          <w:sz w:val="22"/>
          <w:szCs w:val="22"/>
        </w:rPr>
        <w:t>Keeping children safe in education – Statu</w:t>
      </w:r>
      <w:r w:rsidR="00F876C7" w:rsidRPr="009D6086">
        <w:rPr>
          <w:rFonts w:ascii="Gill Sans MT" w:hAnsi="Gill Sans MT"/>
          <w:i/>
          <w:sz w:val="22"/>
          <w:szCs w:val="22"/>
        </w:rPr>
        <w:t>tory safeguarding guidance (2019</w:t>
      </w:r>
      <w:r w:rsidRPr="009D6086">
        <w:rPr>
          <w:rFonts w:ascii="Gill Sans MT" w:hAnsi="Gill Sans MT"/>
          <w:i/>
          <w:sz w:val="22"/>
          <w:szCs w:val="22"/>
        </w:rPr>
        <w:t>)</w:t>
      </w:r>
    </w:p>
    <w:p w14:paraId="63590DC2" w14:textId="7777777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i/>
          <w:sz w:val="22"/>
          <w:szCs w:val="22"/>
        </w:rPr>
        <w:t>Children and Social Work Act (2017)</w:t>
      </w:r>
    </w:p>
    <w:p w14:paraId="6A71AC82" w14:textId="77777777" w:rsidR="00094E0B" w:rsidRPr="009D6086" w:rsidRDefault="00094E0B" w:rsidP="00094E0B">
      <w:pPr>
        <w:pStyle w:val="BodyText"/>
        <w:widowControl/>
        <w:numPr>
          <w:ilvl w:val="0"/>
          <w:numId w:val="1"/>
        </w:numPr>
        <w:rPr>
          <w:rFonts w:ascii="Gill Sans MT" w:hAnsi="Gill Sans MT" w:cs="Arial"/>
          <w:sz w:val="22"/>
          <w:szCs w:val="22"/>
        </w:rPr>
      </w:pPr>
      <w:r w:rsidRPr="009D6086">
        <w:rPr>
          <w:rFonts w:ascii="Gill Sans MT" w:hAnsi="Gill Sans MT" w:cs="Arial"/>
          <w:i/>
          <w:sz w:val="22"/>
          <w:szCs w:val="22"/>
        </w:rPr>
        <w:t>Statutory guidance for Relationships, RSE and Health Education (Feb 2019)</w:t>
      </w:r>
    </w:p>
    <w:p w14:paraId="1ECF8A76" w14:textId="71C2E2C7" w:rsidR="004A3643" w:rsidRPr="009D6086" w:rsidRDefault="004A3643" w:rsidP="00094E0B">
      <w:pPr>
        <w:pStyle w:val="BodyText"/>
        <w:widowControl/>
        <w:rPr>
          <w:rFonts w:ascii="Gill Sans MT" w:hAnsi="Gill Sans MT" w:cs="Arial"/>
          <w:b/>
          <w:i/>
          <w:sz w:val="22"/>
          <w:szCs w:val="22"/>
        </w:rPr>
      </w:pPr>
    </w:p>
    <w:p w14:paraId="16F2DBFA" w14:textId="4AB1B73D" w:rsidR="00094E0B" w:rsidRPr="009D6086" w:rsidRDefault="00094E0B" w:rsidP="00094E0B">
      <w:pPr>
        <w:pStyle w:val="BodyText"/>
        <w:widowControl/>
        <w:rPr>
          <w:rFonts w:ascii="Gill Sans MT" w:hAnsi="Gill Sans MT" w:cs="Arial"/>
          <w:b/>
          <w:i/>
          <w:sz w:val="22"/>
          <w:szCs w:val="22"/>
        </w:rPr>
      </w:pPr>
      <w:r w:rsidRPr="009D6086">
        <w:rPr>
          <w:rFonts w:ascii="Gill Sans MT" w:hAnsi="Gill Sans MT" w:cs="Arial"/>
          <w:b/>
          <w:i/>
          <w:sz w:val="22"/>
          <w:szCs w:val="22"/>
        </w:rPr>
        <w:t>Aims</w:t>
      </w:r>
    </w:p>
    <w:p w14:paraId="7DEDD1A5" w14:textId="77777777" w:rsidR="00094E0B" w:rsidRPr="009D6086" w:rsidRDefault="00094E0B" w:rsidP="00094E0B">
      <w:pPr>
        <w:pStyle w:val="BodyText"/>
        <w:widowControl/>
        <w:rPr>
          <w:rFonts w:ascii="Gill Sans MT" w:hAnsi="Gill Sans MT" w:cs="Arial"/>
          <w:b/>
          <w:i/>
          <w:sz w:val="22"/>
          <w:szCs w:val="22"/>
        </w:rPr>
      </w:pPr>
    </w:p>
    <w:p w14:paraId="2790A041" w14:textId="7777777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t>Personal</w:t>
      </w:r>
    </w:p>
    <w:p w14:paraId="72609415" w14:textId="77777777" w:rsidR="00094E0B" w:rsidRPr="009D6086" w:rsidRDefault="00094E0B" w:rsidP="00094E0B">
      <w:pPr>
        <w:pStyle w:val="BodyText"/>
        <w:widowControl/>
        <w:ind w:left="390"/>
        <w:rPr>
          <w:rFonts w:ascii="Gill Sans MT" w:hAnsi="Gill Sans MT" w:cs="Arial"/>
          <w:b/>
          <w:i/>
          <w:sz w:val="22"/>
          <w:szCs w:val="22"/>
          <w:u w:val="single"/>
        </w:rPr>
      </w:pPr>
    </w:p>
    <w:p w14:paraId="7E1DEBDA" w14:textId="77777777" w:rsidR="00094E0B" w:rsidRPr="009D6086" w:rsidRDefault="00094E0B" w:rsidP="004413E8">
      <w:pPr>
        <w:pStyle w:val="BodyText"/>
        <w:widowControl/>
        <w:numPr>
          <w:ilvl w:val="0"/>
          <w:numId w:val="13"/>
        </w:numPr>
        <w:rPr>
          <w:rFonts w:ascii="Gill Sans MT" w:hAnsi="Gill Sans MT" w:cs="Arial"/>
          <w:b/>
          <w:i/>
          <w:sz w:val="22"/>
          <w:szCs w:val="22"/>
          <w:u w:val="single"/>
        </w:rPr>
      </w:pPr>
      <w:r w:rsidRPr="009D6086">
        <w:rPr>
          <w:rFonts w:ascii="Gill Sans MT" w:hAnsi="Gill Sans MT" w:cs="Arial"/>
          <w:sz w:val="22"/>
          <w:szCs w:val="22"/>
        </w:rPr>
        <w:t>To enable students to develop holistically, support their transitions and guide them from dependence to independence, by equipping students to improve themselves and others.</w:t>
      </w:r>
    </w:p>
    <w:p w14:paraId="5CEDFEB5" w14:textId="77777777" w:rsidR="00094E0B" w:rsidRPr="009D6086" w:rsidRDefault="00094E0B" w:rsidP="00094E0B">
      <w:pPr>
        <w:pStyle w:val="BodyText"/>
        <w:widowControl/>
        <w:rPr>
          <w:rFonts w:ascii="Gill Sans MT" w:hAnsi="Gill Sans MT" w:cs="Arial"/>
          <w:sz w:val="22"/>
          <w:szCs w:val="22"/>
        </w:rPr>
      </w:pPr>
    </w:p>
    <w:p w14:paraId="315150FA" w14:textId="53E81A38" w:rsidR="00094E0B" w:rsidRPr="009D6086" w:rsidRDefault="00094E0B" w:rsidP="004413E8">
      <w:pPr>
        <w:pStyle w:val="BodyText"/>
        <w:widowControl/>
        <w:numPr>
          <w:ilvl w:val="0"/>
          <w:numId w:val="13"/>
        </w:numPr>
        <w:tabs>
          <w:tab w:val="left" w:pos="360"/>
        </w:tabs>
        <w:rPr>
          <w:rFonts w:ascii="Gill Sans MT" w:hAnsi="Gill Sans MT" w:cs="Arial"/>
          <w:sz w:val="22"/>
          <w:szCs w:val="22"/>
        </w:rPr>
      </w:pPr>
      <w:r w:rsidRPr="009D6086">
        <w:rPr>
          <w:rFonts w:ascii="Gill Sans MT" w:hAnsi="Gill Sans MT" w:cs="Arial"/>
          <w:sz w:val="22"/>
          <w:szCs w:val="22"/>
        </w:rPr>
        <w:t xml:space="preserve">To help all young people to become successful learners who enjoy learning, make progress and achieve; confident individuals who </w:t>
      </w:r>
      <w:r w:rsidR="00D15202" w:rsidRPr="009D6086">
        <w:rPr>
          <w:rFonts w:ascii="Gill Sans MT" w:hAnsi="Gill Sans MT" w:cs="Arial"/>
          <w:sz w:val="22"/>
          <w:szCs w:val="22"/>
        </w:rPr>
        <w:t>can</w:t>
      </w:r>
      <w:r w:rsidRPr="009D6086">
        <w:rPr>
          <w:rFonts w:ascii="Gill Sans MT" w:hAnsi="Gill Sans MT" w:cs="Arial"/>
          <w:sz w:val="22"/>
          <w:szCs w:val="22"/>
        </w:rPr>
        <w:t xml:space="preserve"> live safe, healthy and fulfilling lives; and responsible citizens who make a positive contribution to society </w:t>
      </w:r>
    </w:p>
    <w:p w14:paraId="179C5DE4" w14:textId="77777777" w:rsidR="00094E0B" w:rsidRPr="009D6086" w:rsidRDefault="00094E0B" w:rsidP="00094E0B">
      <w:pPr>
        <w:pStyle w:val="ListParagraph"/>
        <w:rPr>
          <w:rFonts w:ascii="Gill Sans MT" w:hAnsi="Gill Sans MT"/>
          <w:szCs w:val="22"/>
        </w:rPr>
      </w:pPr>
    </w:p>
    <w:p w14:paraId="64CAA9D9" w14:textId="77777777" w:rsidR="00094E0B" w:rsidRPr="009D6086" w:rsidRDefault="00094E0B" w:rsidP="004413E8">
      <w:pPr>
        <w:pStyle w:val="BodyText"/>
        <w:widowControl/>
        <w:numPr>
          <w:ilvl w:val="0"/>
          <w:numId w:val="13"/>
        </w:numPr>
        <w:tabs>
          <w:tab w:val="left" w:pos="360"/>
        </w:tabs>
        <w:rPr>
          <w:rFonts w:ascii="Gill Sans MT" w:hAnsi="Gill Sans MT" w:cs="Arial"/>
          <w:sz w:val="22"/>
          <w:szCs w:val="22"/>
        </w:rPr>
      </w:pPr>
      <w:r w:rsidRPr="009D6086">
        <w:rPr>
          <w:rFonts w:ascii="Gill Sans MT" w:hAnsi="Gill Sans MT" w:cs="Arial"/>
          <w:sz w:val="22"/>
          <w:szCs w:val="22"/>
        </w:rPr>
        <w:t>To help all students understand how to build positive relationships.</w:t>
      </w:r>
    </w:p>
    <w:p w14:paraId="4DE2E89C" w14:textId="77777777" w:rsidR="00094E0B" w:rsidRPr="009D6086" w:rsidRDefault="00094E0B" w:rsidP="00094E0B">
      <w:pPr>
        <w:pStyle w:val="BodyText"/>
        <w:widowControl/>
        <w:tabs>
          <w:tab w:val="left" w:pos="360"/>
        </w:tabs>
        <w:rPr>
          <w:rFonts w:ascii="Gill Sans MT" w:hAnsi="Gill Sans MT" w:cs="Arial"/>
          <w:sz w:val="22"/>
          <w:szCs w:val="22"/>
        </w:rPr>
      </w:pPr>
    </w:p>
    <w:p w14:paraId="15028F67" w14:textId="4233BF24" w:rsidR="00094E0B" w:rsidRPr="009D6086" w:rsidRDefault="00094E0B" w:rsidP="004413E8">
      <w:pPr>
        <w:pStyle w:val="BodyText"/>
        <w:widowControl/>
        <w:numPr>
          <w:ilvl w:val="0"/>
          <w:numId w:val="13"/>
        </w:numPr>
        <w:tabs>
          <w:tab w:val="left" w:pos="360"/>
        </w:tabs>
        <w:rPr>
          <w:rFonts w:ascii="Gill Sans MT" w:hAnsi="Gill Sans MT" w:cs="Arial"/>
          <w:sz w:val="22"/>
          <w:szCs w:val="22"/>
        </w:rPr>
      </w:pPr>
      <w:r w:rsidRPr="009D6086">
        <w:rPr>
          <w:rFonts w:ascii="Gill Sans MT" w:hAnsi="Gill Sans MT" w:cs="Arial"/>
          <w:sz w:val="22"/>
          <w:szCs w:val="22"/>
        </w:rPr>
        <w:t>To equip students with the knowledge and decision</w:t>
      </w:r>
      <w:r w:rsidR="00D15202">
        <w:rPr>
          <w:rFonts w:ascii="Gill Sans MT" w:hAnsi="Gill Sans MT" w:cs="Arial"/>
          <w:sz w:val="22"/>
          <w:szCs w:val="22"/>
        </w:rPr>
        <w:t>-</w:t>
      </w:r>
      <w:r w:rsidRPr="009D6086">
        <w:rPr>
          <w:rFonts w:ascii="Gill Sans MT" w:hAnsi="Gill Sans MT" w:cs="Arial"/>
          <w:sz w:val="22"/>
          <w:szCs w:val="22"/>
        </w:rPr>
        <w:t>making skills necessary to make responsible choices in areas of concern e.g. Sex Education.</w:t>
      </w:r>
    </w:p>
    <w:p w14:paraId="1E441705" w14:textId="77777777" w:rsidR="00094E0B" w:rsidRPr="009D6086" w:rsidRDefault="00094E0B" w:rsidP="00094E0B">
      <w:pPr>
        <w:pStyle w:val="BodyText"/>
        <w:widowControl/>
        <w:tabs>
          <w:tab w:val="left" w:pos="360"/>
        </w:tabs>
        <w:rPr>
          <w:rFonts w:ascii="Gill Sans MT" w:hAnsi="Gill Sans MT" w:cs="Arial"/>
          <w:sz w:val="22"/>
          <w:szCs w:val="22"/>
        </w:rPr>
      </w:pPr>
    </w:p>
    <w:p w14:paraId="41854FCB" w14:textId="77777777" w:rsidR="004A3643" w:rsidRPr="009D6086" w:rsidRDefault="004A3643" w:rsidP="00094E0B">
      <w:pPr>
        <w:pStyle w:val="BodyText"/>
        <w:widowControl/>
        <w:rPr>
          <w:rFonts w:ascii="Gill Sans MT" w:hAnsi="Gill Sans MT" w:cs="Arial"/>
          <w:b/>
          <w:i/>
          <w:sz w:val="22"/>
          <w:szCs w:val="22"/>
          <w:u w:val="single"/>
        </w:rPr>
      </w:pPr>
    </w:p>
    <w:p w14:paraId="3533E1ED" w14:textId="1BE529E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lastRenderedPageBreak/>
        <w:t>Social</w:t>
      </w:r>
    </w:p>
    <w:p w14:paraId="226F0309" w14:textId="77777777" w:rsidR="00094E0B" w:rsidRPr="009D6086" w:rsidRDefault="00094E0B" w:rsidP="00094E0B">
      <w:pPr>
        <w:pStyle w:val="BodyText"/>
        <w:widowControl/>
        <w:rPr>
          <w:rFonts w:ascii="Gill Sans MT" w:hAnsi="Gill Sans MT" w:cs="Arial"/>
          <w:sz w:val="22"/>
          <w:szCs w:val="22"/>
        </w:rPr>
      </w:pPr>
    </w:p>
    <w:p w14:paraId="17D4441E" w14:textId="77777777" w:rsidR="00094E0B" w:rsidRPr="009D6086" w:rsidRDefault="00094E0B" w:rsidP="00094E0B">
      <w:pPr>
        <w:pStyle w:val="BodyText"/>
        <w:widowControl/>
        <w:numPr>
          <w:ilvl w:val="0"/>
          <w:numId w:val="3"/>
        </w:numPr>
        <w:rPr>
          <w:rFonts w:ascii="Gill Sans MT" w:hAnsi="Gill Sans MT" w:cs="Arial"/>
          <w:sz w:val="22"/>
          <w:szCs w:val="22"/>
        </w:rPr>
      </w:pPr>
      <w:r w:rsidRPr="009D6086">
        <w:rPr>
          <w:rFonts w:ascii="Gill Sans MT" w:hAnsi="Gill Sans MT" w:cs="Arial"/>
          <w:sz w:val="22"/>
          <w:szCs w:val="22"/>
        </w:rPr>
        <w:t>To help all students understand how to build positive relationships.</w:t>
      </w:r>
    </w:p>
    <w:p w14:paraId="4545F031" w14:textId="77777777" w:rsidR="00094E0B" w:rsidRPr="009D6086" w:rsidRDefault="00094E0B" w:rsidP="00094E0B">
      <w:pPr>
        <w:pStyle w:val="BodyText"/>
        <w:widowControl/>
        <w:rPr>
          <w:rFonts w:ascii="Gill Sans MT" w:hAnsi="Gill Sans MT" w:cs="Arial"/>
          <w:sz w:val="22"/>
          <w:szCs w:val="22"/>
        </w:rPr>
      </w:pPr>
    </w:p>
    <w:p w14:paraId="271C519B" w14:textId="77777777" w:rsidR="00094E0B" w:rsidRPr="009D6086" w:rsidRDefault="00094E0B" w:rsidP="00094E0B">
      <w:pPr>
        <w:pStyle w:val="BodyText"/>
        <w:widowControl/>
        <w:numPr>
          <w:ilvl w:val="0"/>
          <w:numId w:val="3"/>
        </w:numPr>
        <w:rPr>
          <w:rFonts w:ascii="Gill Sans MT" w:hAnsi="Gill Sans MT" w:cs="Arial"/>
          <w:sz w:val="22"/>
          <w:szCs w:val="22"/>
        </w:rPr>
      </w:pPr>
      <w:r w:rsidRPr="009D6086">
        <w:rPr>
          <w:rFonts w:ascii="Gill Sans MT" w:hAnsi="Gill Sans MT"/>
          <w:color w:val="000000"/>
          <w:sz w:val="22"/>
          <w:szCs w:val="22"/>
        </w:rPr>
        <w:t>To encourage students to appreciate the values of commitment and responsibilities of parenthood, whilst also being aware of the validity of different types of families, e.g. single parent families, blended families and same sex couples.</w:t>
      </w:r>
    </w:p>
    <w:p w14:paraId="04737DEE" w14:textId="77777777" w:rsidR="00094E0B" w:rsidRPr="009D6086" w:rsidRDefault="00094E0B" w:rsidP="00094E0B">
      <w:pPr>
        <w:pStyle w:val="BodyText"/>
        <w:widowControl/>
        <w:ind w:left="390"/>
        <w:rPr>
          <w:rFonts w:ascii="Gill Sans MT" w:hAnsi="Gill Sans MT" w:cs="Arial"/>
          <w:b/>
          <w:i/>
          <w:sz w:val="22"/>
          <w:szCs w:val="22"/>
          <w:u w:val="single"/>
        </w:rPr>
      </w:pPr>
    </w:p>
    <w:p w14:paraId="5DB2C609" w14:textId="77777777" w:rsidR="00094E0B" w:rsidRPr="009D6086" w:rsidRDefault="00094E0B" w:rsidP="00094E0B">
      <w:pPr>
        <w:pStyle w:val="BodyText"/>
        <w:widowControl/>
        <w:numPr>
          <w:ilvl w:val="0"/>
          <w:numId w:val="3"/>
        </w:numPr>
        <w:tabs>
          <w:tab w:val="left" w:pos="360"/>
        </w:tabs>
        <w:rPr>
          <w:rFonts w:ascii="Gill Sans MT" w:hAnsi="Gill Sans MT" w:cs="Arial"/>
          <w:sz w:val="22"/>
          <w:szCs w:val="22"/>
        </w:rPr>
      </w:pPr>
      <w:r w:rsidRPr="009D6086">
        <w:rPr>
          <w:rFonts w:ascii="Gill Sans MT" w:hAnsi="Gill Sans MT" w:cs="Arial"/>
          <w:sz w:val="22"/>
          <w:szCs w:val="22"/>
        </w:rPr>
        <w:t>To enable students to understand the key British Value of respect for laws, and how laws and governments are managed.</w:t>
      </w:r>
    </w:p>
    <w:p w14:paraId="2E64386A" w14:textId="77777777" w:rsidR="00094E0B" w:rsidRPr="009D6086" w:rsidRDefault="00094E0B" w:rsidP="00094E0B">
      <w:pPr>
        <w:pStyle w:val="BodyText"/>
        <w:widowControl/>
        <w:rPr>
          <w:rFonts w:ascii="Gill Sans MT" w:hAnsi="Gill Sans MT" w:cs="Arial"/>
          <w:sz w:val="22"/>
          <w:szCs w:val="22"/>
        </w:rPr>
      </w:pPr>
    </w:p>
    <w:p w14:paraId="55D4F89F" w14:textId="77777777" w:rsidR="00094E0B" w:rsidRPr="009D6086" w:rsidRDefault="00094E0B" w:rsidP="00094E0B">
      <w:pPr>
        <w:pStyle w:val="BodyText"/>
        <w:widowControl/>
        <w:numPr>
          <w:ilvl w:val="0"/>
          <w:numId w:val="3"/>
        </w:numPr>
        <w:tabs>
          <w:tab w:val="left" w:pos="360"/>
        </w:tabs>
        <w:rPr>
          <w:rFonts w:ascii="Gill Sans MT" w:hAnsi="Gill Sans MT" w:cs="Arial"/>
          <w:sz w:val="22"/>
          <w:szCs w:val="22"/>
        </w:rPr>
      </w:pPr>
      <w:r w:rsidRPr="009D6086">
        <w:rPr>
          <w:rFonts w:ascii="Gill Sans MT" w:hAnsi="Gill Sans MT" w:cs="Arial"/>
          <w:sz w:val="22"/>
          <w:szCs w:val="22"/>
        </w:rPr>
        <w:t>To develop ideas of tolerance and diversity, including British Values and respect for other cultures. An awareness of protected characteristics is developed, to reduce discrimination against those with disabilities, differing ethnicities and religions, and LBGT groups.</w:t>
      </w:r>
    </w:p>
    <w:p w14:paraId="6652DBDA" w14:textId="77777777" w:rsidR="00094E0B" w:rsidRPr="009D6086" w:rsidRDefault="00094E0B" w:rsidP="00094E0B">
      <w:pPr>
        <w:pStyle w:val="BodyText"/>
        <w:widowControl/>
        <w:ind w:left="720"/>
        <w:rPr>
          <w:rFonts w:ascii="Gill Sans MT" w:hAnsi="Gill Sans MT" w:cs="Arial"/>
          <w:sz w:val="22"/>
          <w:szCs w:val="22"/>
        </w:rPr>
      </w:pPr>
    </w:p>
    <w:p w14:paraId="13C93036" w14:textId="7777777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t>Health</w:t>
      </w:r>
    </w:p>
    <w:p w14:paraId="284B3E51" w14:textId="77777777" w:rsidR="00094E0B" w:rsidRPr="009D6086" w:rsidRDefault="00094E0B" w:rsidP="00094E0B">
      <w:pPr>
        <w:pStyle w:val="BodyText"/>
        <w:widowControl/>
        <w:rPr>
          <w:rFonts w:ascii="Gill Sans MT" w:hAnsi="Gill Sans MT" w:cs="Arial"/>
          <w:sz w:val="22"/>
          <w:szCs w:val="22"/>
        </w:rPr>
      </w:pPr>
    </w:p>
    <w:p w14:paraId="69A273D4" w14:textId="77777777" w:rsidR="00094E0B" w:rsidRPr="009D6086" w:rsidRDefault="00094E0B" w:rsidP="00094E0B">
      <w:pPr>
        <w:pStyle w:val="BodyText"/>
        <w:widowControl/>
        <w:numPr>
          <w:ilvl w:val="0"/>
          <w:numId w:val="4"/>
        </w:numPr>
        <w:tabs>
          <w:tab w:val="left" w:pos="360"/>
        </w:tabs>
        <w:rPr>
          <w:rFonts w:ascii="Gill Sans MT" w:hAnsi="Gill Sans MT" w:cs="Arial"/>
          <w:sz w:val="22"/>
          <w:szCs w:val="22"/>
        </w:rPr>
      </w:pPr>
      <w:r w:rsidRPr="009D6086">
        <w:rPr>
          <w:rFonts w:ascii="Gill Sans MT" w:hAnsi="Gill Sans MT" w:cs="Arial"/>
          <w:sz w:val="22"/>
          <w:szCs w:val="22"/>
        </w:rPr>
        <w:t>To improve and encourage student health and well-being.</w:t>
      </w:r>
    </w:p>
    <w:p w14:paraId="18427405" w14:textId="77777777" w:rsidR="00094E0B" w:rsidRPr="009D6086" w:rsidRDefault="00094E0B" w:rsidP="00094E0B">
      <w:pPr>
        <w:pStyle w:val="BodyText"/>
        <w:widowControl/>
        <w:rPr>
          <w:rFonts w:ascii="Gill Sans MT" w:hAnsi="Gill Sans MT" w:cs="Arial"/>
          <w:sz w:val="22"/>
          <w:szCs w:val="22"/>
        </w:rPr>
      </w:pPr>
    </w:p>
    <w:p w14:paraId="48699BCA" w14:textId="5B88AEEE" w:rsidR="00094E0B" w:rsidRPr="009D6086" w:rsidRDefault="00094E0B" w:rsidP="00094E0B">
      <w:pPr>
        <w:pStyle w:val="BodyText"/>
        <w:widowControl/>
        <w:numPr>
          <w:ilvl w:val="0"/>
          <w:numId w:val="4"/>
        </w:numPr>
        <w:rPr>
          <w:rFonts w:ascii="Gill Sans MT" w:hAnsi="Gill Sans MT" w:cs="Arial"/>
          <w:sz w:val="22"/>
          <w:szCs w:val="22"/>
        </w:rPr>
      </w:pPr>
      <w:r w:rsidRPr="009D6086">
        <w:rPr>
          <w:rFonts w:ascii="Gill Sans MT" w:hAnsi="Gill Sans MT" w:cs="Arial"/>
          <w:sz w:val="22"/>
          <w:szCs w:val="22"/>
        </w:rPr>
        <w:t xml:space="preserve">To equip students with the knowledge and </w:t>
      </w:r>
      <w:r w:rsidR="009D6086" w:rsidRPr="009D6086">
        <w:rPr>
          <w:rFonts w:ascii="Gill Sans MT" w:hAnsi="Gill Sans MT" w:cs="Arial"/>
          <w:sz w:val="22"/>
          <w:szCs w:val="22"/>
        </w:rPr>
        <w:t>decision-making</w:t>
      </w:r>
      <w:r w:rsidRPr="009D6086">
        <w:rPr>
          <w:rFonts w:ascii="Gill Sans MT" w:hAnsi="Gill Sans MT" w:cs="Arial"/>
          <w:sz w:val="22"/>
          <w:szCs w:val="22"/>
        </w:rPr>
        <w:t xml:space="preserve"> skills necessary to make responsible choices in areas of concern i.e. Drugs and Alcohol, Diet and Healthy choices.</w:t>
      </w:r>
    </w:p>
    <w:p w14:paraId="168A6229" w14:textId="77777777" w:rsidR="00094E0B" w:rsidRPr="009D6086" w:rsidRDefault="00094E0B" w:rsidP="00094E0B">
      <w:pPr>
        <w:pStyle w:val="BodyText"/>
        <w:widowControl/>
        <w:rPr>
          <w:rFonts w:ascii="Gill Sans MT" w:hAnsi="Gill Sans MT" w:cs="Arial"/>
          <w:sz w:val="22"/>
          <w:szCs w:val="22"/>
        </w:rPr>
      </w:pPr>
    </w:p>
    <w:p w14:paraId="55E48733" w14:textId="7777777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t>Economic</w:t>
      </w:r>
    </w:p>
    <w:p w14:paraId="3B23943B" w14:textId="77777777" w:rsidR="00094E0B" w:rsidRPr="009D6086" w:rsidRDefault="00094E0B" w:rsidP="00094E0B">
      <w:pPr>
        <w:pStyle w:val="BodyText"/>
        <w:widowControl/>
        <w:ind w:left="720"/>
        <w:rPr>
          <w:rFonts w:ascii="Gill Sans MT" w:hAnsi="Gill Sans MT" w:cs="Arial"/>
          <w:sz w:val="22"/>
          <w:szCs w:val="22"/>
        </w:rPr>
      </w:pPr>
    </w:p>
    <w:p w14:paraId="5EFA7A11" w14:textId="77777777" w:rsidR="00094E0B" w:rsidRPr="009D6086" w:rsidRDefault="00094E0B" w:rsidP="00094E0B">
      <w:pPr>
        <w:pStyle w:val="BodyText"/>
        <w:widowControl/>
        <w:numPr>
          <w:ilvl w:val="0"/>
          <w:numId w:val="5"/>
        </w:numPr>
        <w:rPr>
          <w:rFonts w:ascii="Gill Sans MT" w:hAnsi="Gill Sans MT" w:cs="Arial"/>
          <w:sz w:val="22"/>
          <w:szCs w:val="22"/>
        </w:rPr>
      </w:pPr>
      <w:r w:rsidRPr="009D6086">
        <w:rPr>
          <w:rFonts w:ascii="Gill Sans MT" w:hAnsi="Gill Sans MT" w:cs="Arial"/>
          <w:sz w:val="22"/>
          <w:szCs w:val="22"/>
        </w:rPr>
        <w:t>To equip students with the knowledge and skills to live in the wider world</w:t>
      </w:r>
    </w:p>
    <w:p w14:paraId="4A29C7D3" w14:textId="77777777" w:rsidR="00094E0B" w:rsidRPr="009D6086" w:rsidRDefault="00094E0B" w:rsidP="00094E0B">
      <w:pPr>
        <w:pStyle w:val="BodyText"/>
        <w:widowControl/>
        <w:rPr>
          <w:rFonts w:ascii="Gill Sans MT" w:hAnsi="Gill Sans MT" w:cs="Arial"/>
          <w:sz w:val="22"/>
          <w:szCs w:val="22"/>
        </w:rPr>
      </w:pPr>
    </w:p>
    <w:p w14:paraId="3FE3C7D6" w14:textId="77777777" w:rsidR="00094E0B" w:rsidRPr="009D6086" w:rsidRDefault="00094E0B" w:rsidP="00094E0B">
      <w:pPr>
        <w:pStyle w:val="BodyText"/>
        <w:widowControl/>
        <w:numPr>
          <w:ilvl w:val="0"/>
          <w:numId w:val="5"/>
        </w:numPr>
        <w:rPr>
          <w:rFonts w:ascii="Gill Sans MT" w:hAnsi="Gill Sans MT" w:cs="Arial"/>
          <w:sz w:val="22"/>
          <w:szCs w:val="22"/>
        </w:rPr>
      </w:pPr>
      <w:r w:rsidRPr="009D6086">
        <w:rPr>
          <w:rFonts w:ascii="Gill Sans MT" w:hAnsi="Gill Sans MT" w:cs="Arial"/>
          <w:sz w:val="22"/>
          <w:szCs w:val="22"/>
        </w:rPr>
        <w:t>To prepare students for Higher Education and the world of work. This includes Economic Education.</w:t>
      </w:r>
    </w:p>
    <w:p w14:paraId="207642F2" w14:textId="77777777" w:rsidR="00094E0B" w:rsidRPr="009D6086" w:rsidRDefault="00094E0B" w:rsidP="00094E0B">
      <w:pPr>
        <w:pStyle w:val="BodyText"/>
        <w:widowControl/>
        <w:rPr>
          <w:rFonts w:ascii="Gill Sans MT" w:hAnsi="Gill Sans MT" w:cs="Arial"/>
          <w:b/>
          <w:i/>
          <w:sz w:val="22"/>
          <w:szCs w:val="22"/>
          <w:u w:val="single"/>
        </w:rPr>
      </w:pPr>
    </w:p>
    <w:p w14:paraId="73F30E76" w14:textId="77777777" w:rsidR="00094E0B" w:rsidRPr="009D6086" w:rsidRDefault="00094E0B" w:rsidP="00094E0B">
      <w:pPr>
        <w:pStyle w:val="BodyText"/>
        <w:widowControl/>
        <w:rPr>
          <w:rFonts w:ascii="Gill Sans MT" w:hAnsi="Gill Sans MT" w:cs="Arial"/>
          <w:b/>
          <w:i/>
          <w:sz w:val="22"/>
          <w:szCs w:val="22"/>
        </w:rPr>
      </w:pPr>
      <w:r w:rsidRPr="009D6086">
        <w:rPr>
          <w:rFonts w:ascii="Gill Sans MT" w:hAnsi="Gill Sans MT" w:cs="Arial"/>
          <w:b/>
          <w:i/>
          <w:sz w:val="22"/>
          <w:szCs w:val="22"/>
        </w:rPr>
        <w:t>Implementation:</w:t>
      </w:r>
    </w:p>
    <w:p w14:paraId="4E7EA8D2" w14:textId="77777777" w:rsidR="00094E0B" w:rsidRPr="009D6086" w:rsidRDefault="00094E0B" w:rsidP="00094E0B">
      <w:pPr>
        <w:pStyle w:val="BodyText"/>
        <w:widowControl/>
        <w:rPr>
          <w:rFonts w:ascii="Gill Sans MT" w:hAnsi="Gill Sans MT" w:cs="Arial"/>
          <w:b/>
          <w:i/>
          <w:sz w:val="22"/>
          <w:szCs w:val="22"/>
        </w:rPr>
      </w:pPr>
    </w:p>
    <w:p w14:paraId="6C1F661D" w14:textId="77777777" w:rsidR="00094E0B" w:rsidRPr="009D6086" w:rsidRDefault="00094E0B"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Students will receive a comprehensive, balanced and relevant body of factual and emotional information to inform their present and future decision-making.</w:t>
      </w:r>
    </w:p>
    <w:p w14:paraId="0B9D60F9" w14:textId="77777777" w:rsidR="00094E0B" w:rsidRPr="009D6086" w:rsidRDefault="00094E0B" w:rsidP="00094E0B">
      <w:pPr>
        <w:pStyle w:val="ListParagraph"/>
        <w:rPr>
          <w:rFonts w:ascii="Gill Sans MT" w:hAnsi="Gill Sans MT"/>
          <w:szCs w:val="22"/>
        </w:rPr>
      </w:pPr>
    </w:p>
    <w:p w14:paraId="2F9DDC71" w14:textId="77777777" w:rsidR="00094E0B" w:rsidRPr="009D6086" w:rsidRDefault="00094E0B"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Our programme is led by the head of PSHEE, who remains responsible for this policy and overall curriculum planning, monitoring and evaluation of the programme. Staff drawn from our existing staff team and supported by high quality external agencies will teach the PSHEE curriculum.</w:t>
      </w:r>
    </w:p>
    <w:p w14:paraId="561EA66D" w14:textId="77777777" w:rsidR="00094E0B" w:rsidRPr="009D6086" w:rsidRDefault="00094E0B" w:rsidP="00094E0B">
      <w:pPr>
        <w:pStyle w:val="ListParagraph"/>
        <w:rPr>
          <w:rFonts w:ascii="Gill Sans MT" w:hAnsi="Gill Sans MT"/>
          <w:szCs w:val="22"/>
        </w:rPr>
      </w:pPr>
    </w:p>
    <w:p w14:paraId="70E39975" w14:textId="77777777" w:rsidR="00094E0B" w:rsidRPr="009D6086" w:rsidRDefault="00094E0B"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 xml:space="preserve">PSHEE will be reviewed/revised periodically to ensure it remains true to the newly reviewed PSHEE programme and curriculum and re-evaluated during the academic year.  </w:t>
      </w:r>
    </w:p>
    <w:p w14:paraId="668312FD" w14:textId="77777777" w:rsidR="00094E0B" w:rsidRPr="009D6086" w:rsidRDefault="00094E0B" w:rsidP="00094E0B">
      <w:pPr>
        <w:pStyle w:val="BodyText"/>
        <w:widowControl/>
        <w:tabs>
          <w:tab w:val="left" w:pos="360"/>
        </w:tabs>
        <w:rPr>
          <w:rFonts w:ascii="Gill Sans MT" w:hAnsi="Gill Sans MT" w:cs="Arial"/>
          <w:sz w:val="22"/>
          <w:szCs w:val="22"/>
        </w:rPr>
      </w:pPr>
    </w:p>
    <w:p w14:paraId="4D7C6CEB" w14:textId="77777777" w:rsidR="00094E0B" w:rsidRPr="009D6086" w:rsidRDefault="00094E0B"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The Head of PSHEE and Citizenship prepare the budget in consultation with colleagues and ensure that the resources are available from a central position.</w:t>
      </w:r>
    </w:p>
    <w:p w14:paraId="396B5A9F" w14:textId="77777777" w:rsidR="00094E0B" w:rsidRPr="009D6086" w:rsidRDefault="00094E0B" w:rsidP="00094E0B">
      <w:pPr>
        <w:pStyle w:val="BodyText"/>
        <w:widowControl/>
        <w:tabs>
          <w:tab w:val="left" w:pos="360"/>
        </w:tabs>
        <w:rPr>
          <w:rFonts w:ascii="Gill Sans MT" w:hAnsi="Gill Sans MT" w:cs="Arial"/>
          <w:sz w:val="22"/>
          <w:szCs w:val="22"/>
        </w:rPr>
      </w:pPr>
    </w:p>
    <w:p w14:paraId="66806B23" w14:textId="77777777" w:rsidR="00094E0B" w:rsidRPr="009D6086" w:rsidRDefault="00094E0B"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The teaching of PSHEE is complementary to and supportive of the role of the parents.</w:t>
      </w:r>
    </w:p>
    <w:p w14:paraId="679B14B3" w14:textId="77777777" w:rsidR="00094E0B" w:rsidRPr="009D6086" w:rsidRDefault="00094E0B" w:rsidP="00094E0B">
      <w:pPr>
        <w:pStyle w:val="BodyText"/>
        <w:widowControl/>
        <w:tabs>
          <w:tab w:val="left" w:pos="360"/>
        </w:tabs>
        <w:rPr>
          <w:rFonts w:ascii="Gill Sans MT" w:hAnsi="Gill Sans MT" w:cs="Arial"/>
          <w:sz w:val="22"/>
          <w:szCs w:val="22"/>
        </w:rPr>
      </w:pPr>
    </w:p>
    <w:p w14:paraId="437601F3" w14:textId="7AB42EC6" w:rsidR="00094E0B" w:rsidRPr="009D6086" w:rsidRDefault="00094E0B"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The use of visitors and external agencies will bring a level of expertise to enrich students learning. All learning objectives and outcomes will have been agreed in advance, and any input from visitors should be part of a planned, developmental programme.</w:t>
      </w:r>
    </w:p>
    <w:p w14:paraId="7AD9AE84" w14:textId="77777777" w:rsidR="00257B47" w:rsidRPr="009D6086" w:rsidRDefault="00257B47" w:rsidP="00257B47">
      <w:pPr>
        <w:pStyle w:val="ListParagraph"/>
        <w:rPr>
          <w:rFonts w:ascii="Gill Sans MT" w:hAnsi="Gill Sans MT"/>
          <w:szCs w:val="22"/>
        </w:rPr>
      </w:pPr>
    </w:p>
    <w:p w14:paraId="6D73498E" w14:textId="244EA8A2" w:rsidR="00257B47" w:rsidRPr="009D6086" w:rsidRDefault="00257B47"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The school’s approach to PSHEE allows for the presence of students from many different cultural and faith backgrounds. The multi-cultural nature of this single-sex school encourages us to remember the protected characteristics mentioned in the Equality Act 2010: age, disability, gender reassignment, marriage and civil partnership, pregnancy and maternity, race, religion or belief</w:t>
      </w:r>
      <w:r w:rsidR="00B52623" w:rsidRPr="009D6086">
        <w:rPr>
          <w:rFonts w:ascii="Gill Sans MT" w:hAnsi="Gill Sans MT" w:cs="Arial"/>
          <w:sz w:val="22"/>
          <w:szCs w:val="22"/>
        </w:rPr>
        <w:t>, sex and sexual orientation.</w:t>
      </w:r>
    </w:p>
    <w:p w14:paraId="5AFAB54B" w14:textId="77777777" w:rsidR="00B52623" w:rsidRPr="009D6086" w:rsidRDefault="00B52623" w:rsidP="00B52623">
      <w:pPr>
        <w:pStyle w:val="ListParagraph"/>
        <w:rPr>
          <w:rFonts w:ascii="Gill Sans MT" w:hAnsi="Gill Sans MT"/>
          <w:szCs w:val="22"/>
        </w:rPr>
      </w:pPr>
    </w:p>
    <w:p w14:paraId="24089661" w14:textId="4CEFB267" w:rsidR="0060043C" w:rsidRPr="009D6086" w:rsidRDefault="00B52623"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t xml:space="preserve">Discussion of issues around the protected characteristics form part of the teaching and learning experience in timetabled PSHEE and in PSHEE-related tutor times. (See the links to the curriculum.) Matters are discussed in </w:t>
      </w:r>
      <w:r w:rsidR="0091611A" w:rsidRPr="009D6086">
        <w:rPr>
          <w:rFonts w:ascii="Gill Sans MT" w:hAnsi="Gill Sans MT" w:cs="Arial"/>
          <w:sz w:val="22"/>
          <w:szCs w:val="22"/>
        </w:rPr>
        <w:t>an age</w:t>
      </w:r>
      <w:r w:rsidRPr="009D6086">
        <w:rPr>
          <w:rFonts w:ascii="Gill Sans MT" w:hAnsi="Gill Sans MT" w:cs="Arial"/>
          <w:sz w:val="22"/>
          <w:szCs w:val="22"/>
        </w:rPr>
        <w:t>-appropriate</w:t>
      </w:r>
      <w:r w:rsidR="0060043C" w:rsidRPr="009D6086">
        <w:rPr>
          <w:rFonts w:ascii="Gill Sans MT" w:hAnsi="Gill Sans MT" w:cs="Arial"/>
          <w:sz w:val="22"/>
          <w:szCs w:val="22"/>
        </w:rPr>
        <w:t xml:space="preserve"> and open-minded</w:t>
      </w:r>
      <w:r w:rsidRPr="009D6086">
        <w:rPr>
          <w:rFonts w:ascii="Gill Sans MT" w:hAnsi="Gill Sans MT" w:cs="Arial"/>
          <w:sz w:val="22"/>
          <w:szCs w:val="22"/>
        </w:rPr>
        <w:t xml:space="preserve"> manner.</w:t>
      </w:r>
      <w:r w:rsidR="0060043C" w:rsidRPr="009D6086">
        <w:rPr>
          <w:rFonts w:ascii="Gill Sans MT" w:hAnsi="Gill Sans MT" w:cs="Arial"/>
          <w:sz w:val="22"/>
          <w:szCs w:val="22"/>
        </w:rPr>
        <w:t xml:space="preserve"> (The school is not a faith-based one.)</w:t>
      </w:r>
    </w:p>
    <w:p w14:paraId="787DD144" w14:textId="77777777" w:rsidR="0060043C" w:rsidRPr="009D6086" w:rsidRDefault="0060043C" w:rsidP="0060043C">
      <w:pPr>
        <w:pStyle w:val="ListParagraph"/>
        <w:rPr>
          <w:rFonts w:ascii="Gill Sans MT" w:hAnsi="Gill Sans MT"/>
          <w:szCs w:val="22"/>
        </w:rPr>
      </w:pPr>
    </w:p>
    <w:p w14:paraId="78A80DB7" w14:textId="09FFDE9F" w:rsidR="00B52623" w:rsidRPr="009D6086" w:rsidRDefault="0060043C" w:rsidP="00094E0B">
      <w:pPr>
        <w:pStyle w:val="BodyText"/>
        <w:widowControl/>
        <w:numPr>
          <w:ilvl w:val="0"/>
          <w:numId w:val="7"/>
        </w:numPr>
        <w:tabs>
          <w:tab w:val="left" w:pos="360"/>
        </w:tabs>
        <w:rPr>
          <w:rFonts w:ascii="Gill Sans MT" w:hAnsi="Gill Sans MT" w:cs="Arial"/>
          <w:sz w:val="22"/>
          <w:szCs w:val="22"/>
        </w:rPr>
      </w:pPr>
      <w:r w:rsidRPr="009D6086">
        <w:rPr>
          <w:rFonts w:ascii="Gill Sans MT" w:hAnsi="Gill Sans MT" w:cs="Arial"/>
          <w:sz w:val="22"/>
          <w:szCs w:val="22"/>
        </w:rPr>
        <w:lastRenderedPageBreak/>
        <w:t xml:space="preserve">If a protected characteristics issue were to arise, which required sensitive and immediate handling, it can be interpolated into the curriculum or tutor times after discussion with the relevant Head of Year, who may seek advice from the School Counsellor.  </w:t>
      </w:r>
    </w:p>
    <w:p w14:paraId="2135A8D6" w14:textId="77777777" w:rsidR="00094E0B" w:rsidRPr="009D6086" w:rsidRDefault="00094E0B" w:rsidP="00094E0B">
      <w:pPr>
        <w:pStyle w:val="BodyText"/>
        <w:widowControl/>
        <w:tabs>
          <w:tab w:val="left" w:pos="360"/>
        </w:tabs>
        <w:rPr>
          <w:rFonts w:ascii="Gill Sans MT" w:hAnsi="Gill Sans MT" w:cs="Arial"/>
          <w:sz w:val="22"/>
          <w:szCs w:val="22"/>
        </w:rPr>
      </w:pPr>
    </w:p>
    <w:p w14:paraId="229AE040" w14:textId="7777777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t>Personal</w:t>
      </w:r>
    </w:p>
    <w:p w14:paraId="2A99CE2B" w14:textId="77777777" w:rsidR="00094E0B" w:rsidRPr="009D6086" w:rsidRDefault="00094E0B" w:rsidP="00094E0B">
      <w:pPr>
        <w:pStyle w:val="BodyText"/>
        <w:widowControl/>
        <w:rPr>
          <w:rFonts w:ascii="Gill Sans MT" w:hAnsi="Gill Sans MT" w:cs="Arial"/>
          <w:sz w:val="22"/>
          <w:szCs w:val="22"/>
        </w:rPr>
      </w:pPr>
    </w:p>
    <w:p w14:paraId="69871612" w14:textId="77777777" w:rsidR="00094E0B" w:rsidRPr="009D6086" w:rsidRDefault="00094E0B" w:rsidP="00094E0B">
      <w:pPr>
        <w:pStyle w:val="BodyText"/>
        <w:widowControl/>
        <w:numPr>
          <w:ilvl w:val="0"/>
          <w:numId w:val="8"/>
        </w:numPr>
        <w:tabs>
          <w:tab w:val="left" w:pos="360"/>
        </w:tabs>
        <w:rPr>
          <w:rFonts w:ascii="Gill Sans MT" w:hAnsi="Gill Sans MT"/>
          <w:szCs w:val="22"/>
        </w:rPr>
      </w:pPr>
      <w:r w:rsidRPr="009D6086">
        <w:rPr>
          <w:rFonts w:ascii="Gill Sans MT" w:hAnsi="Gill Sans MT" w:cs="Arial"/>
          <w:sz w:val="22"/>
          <w:szCs w:val="22"/>
        </w:rPr>
        <w:t>Sex and Relationships Education (SRE) forms an important part of the programme. This is taught according to the government recommendations on SRE, including safe relationships. Students are given the opportunity to learn about the physical, emotional and moral aspects of sexual relationships, and how to behave responsibly and respectfully. Legal aspects of sexual behaviour are discussed.  Please see SRE Policy.</w:t>
      </w:r>
    </w:p>
    <w:p w14:paraId="7E669131" w14:textId="77777777" w:rsidR="00094E0B" w:rsidRPr="009D6086" w:rsidRDefault="00094E0B" w:rsidP="00094E0B">
      <w:pPr>
        <w:pStyle w:val="ListParagraph"/>
        <w:rPr>
          <w:rFonts w:ascii="Gill Sans MT" w:hAnsi="Gill Sans MT"/>
          <w:szCs w:val="22"/>
        </w:rPr>
      </w:pPr>
    </w:p>
    <w:p w14:paraId="3FDD1124" w14:textId="77777777" w:rsidR="00094E0B" w:rsidRPr="009D6086" w:rsidRDefault="00094E0B" w:rsidP="00094E0B">
      <w:pPr>
        <w:pStyle w:val="BodyText"/>
        <w:widowControl/>
        <w:numPr>
          <w:ilvl w:val="0"/>
          <w:numId w:val="8"/>
        </w:numPr>
        <w:tabs>
          <w:tab w:val="left" w:pos="360"/>
        </w:tabs>
        <w:rPr>
          <w:rFonts w:ascii="Gill Sans MT" w:hAnsi="Gill Sans MT" w:cs="Arial"/>
          <w:sz w:val="22"/>
          <w:szCs w:val="22"/>
        </w:rPr>
      </w:pPr>
      <w:r w:rsidRPr="009D6086">
        <w:rPr>
          <w:rFonts w:ascii="Gill Sans MT" w:hAnsi="Gill Sans MT" w:cs="Arial"/>
          <w:sz w:val="22"/>
          <w:szCs w:val="22"/>
        </w:rPr>
        <w:t>We will ensure cross-curricular learning by extending the PSHEE programme through tutor groups and embedded through the school curriculum, student development and extra-curricular activities. The factual information concerning Health Education and Sex Education is delivered through the Biology curriculum.  Units are delivered by specialist subject staff in accordance with the National Curriculum.</w:t>
      </w:r>
    </w:p>
    <w:p w14:paraId="1EE77429" w14:textId="77777777" w:rsidR="00094E0B" w:rsidRPr="009D6086" w:rsidRDefault="00094E0B" w:rsidP="00094E0B">
      <w:pPr>
        <w:pStyle w:val="BodyText"/>
        <w:widowControl/>
        <w:tabs>
          <w:tab w:val="left" w:pos="360"/>
        </w:tabs>
        <w:rPr>
          <w:rFonts w:ascii="Gill Sans MT" w:hAnsi="Gill Sans MT" w:cs="Arial"/>
          <w:sz w:val="22"/>
          <w:szCs w:val="22"/>
        </w:rPr>
      </w:pPr>
    </w:p>
    <w:p w14:paraId="306019D2" w14:textId="7777777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t>Social</w:t>
      </w:r>
    </w:p>
    <w:p w14:paraId="71CB475B" w14:textId="77777777" w:rsidR="00094E0B" w:rsidRPr="009D6086" w:rsidRDefault="00094E0B" w:rsidP="00094E0B">
      <w:pPr>
        <w:pStyle w:val="BodyText"/>
        <w:widowControl/>
        <w:numPr>
          <w:ilvl w:val="0"/>
          <w:numId w:val="9"/>
        </w:numPr>
        <w:tabs>
          <w:tab w:val="left" w:pos="360"/>
        </w:tabs>
        <w:rPr>
          <w:rFonts w:ascii="Gill Sans MT" w:hAnsi="Gill Sans MT" w:cs="Arial"/>
          <w:sz w:val="22"/>
          <w:szCs w:val="22"/>
        </w:rPr>
      </w:pPr>
      <w:r w:rsidRPr="009D6086">
        <w:rPr>
          <w:rFonts w:ascii="Gill Sans MT" w:hAnsi="Gill Sans MT" w:cs="Arial"/>
          <w:sz w:val="22"/>
          <w:szCs w:val="22"/>
        </w:rPr>
        <w:t>In Religion and Philosophy, English and Drama the relational / emotional / moral concerns are often raised.  Discussion work enables students to explore and express their opinions.  Units are delivered by specialist subject staff in accordance with curriculum guidelines.</w:t>
      </w:r>
    </w:p>
    <w:p w14:paraId="1E7D657F" w14:textId="77777777" w:rsidR="00094E0B" w:rsidRPr="009D6086" w:rsidRDefault="00094E0B" w:rsidP="00094E0B">
      <w:pPr>
        <w:pStyle w:val="BodyText"/>
        <w:widowControl/>
        <w:tabs>
          <w:tab w:val="left" w:pos="360"/>
        </w:tabs>
        <w:ind w:left="720"/>
        <w:rPr>
          <w:rFonts w:ascii="Gill Sans MT" w:hAnsi="Gill Sans MT" w:cs="Arial"/>
          <w:sz w:val="22"/>
          <w:szCs w:val="22"/>
        </w:rPr>
      </w:pPr>
    </w:p>
    <w:p w14:paraId="4BAB814B" w14:textId="77777777" w:rsidR="00094E0B" w:rsidRPr="009D6086" w:rsidRDefault="00094E0B" w:rsidP="00094E0B">
      <w:pPr>
        <w:pStyle w:val="BodyText"/>
        <w:widowControl/>
        <w:numPr>
          <w:ilvl w:val="0"/>
          <w:numId w:val="9"/>
        </w:numPr>
        <w:tabs>
          <w:tab w:val="left" w:pos="360"/>
        </w:tabs>
        <w:rPr>
          <w:rFonts w:ascii="Gill Sans MT" w:hAnsi="Gill Sans MT" w:cs="Arial"/>
          <w:sz w:val="22"/>
          <w:szCs w:val="22"/>
        </w:rPr>
      </w:pPr>
      <w:r w:rsidRPr="009D6086">
        <w:rPr>
          <w:rFonts w:ascii="Gill Sans MT" w:hAnsi="Gill Sans MT" w:cs="Arial"/>
          <w:sz w:val="22"/>
          <w:szCs w:val="22"/>
        </w:rPr>
        <w:t>In other parts of the curriculum, teaching may lead to discussions touching on social, moral or emotional issues.  This does not constitute part of the planned programme, but it will enhance students’ understanding of the issues discussed in the planned programme. Students are encouraged to participate in active engagement, rather than passively receiving information.</w:t>
      </w:r>
    </w:p>
    <w:p w14:paraId="0D8BF104" w14:textId="77777777" w:rsidR="00094E0B" w:rsidRPr="009D6086" w:rsidRDefault="00094E0B" w:rsidP="00094E0B">
      <w:pPr>
        <w:pStyle w:val="BodyText"/>
        <w:widowControl/>
        <w:tabs>
          <w:tab w:val="left" w:pos="360"/>
        </w:tabs>
        <w:ind w:left="720"/>
        <w:rPr>
          <w:rFonts w:ascii="Gill Sans MT" w:hAnsi="Gill Sans MT" w:cs="Arial"/>
          <w:sz w:val="22"/>
          <w:szCs w:val="22"/>
        </w:rPr>
      </w:pPr>
    </w:p>
    <w:p w14:paraId="4CA9E6F7" w14:textId="77777777" w:rsidR="00094E0B" w:rsidRPr="009D6086" w:rsidRDefault="00094E0B" w:rsidP="00094E0B">
      <w:pPr>
        <w:pStyle w:val="BodyText"/>
        <w:widowControl/>
        <w:numPr>
          <w:ilvl w:val="0"/>
          <w:numId w:val="9"/>
        </w:numPr>
        <w:tabs>
          <w:tab w:val="left" w:pos="360"/>
        </w:tabs>
        <w:rPr>
          <w:rFonts w:ascii="Gill Sans MT" w:hAnsi="Gill Sans MT" w:cs="Arial"/>
          <w:sz w:val="22"/>
          <w:szCs w:val="22"/>
        </w:rPr>
      </w:pPr>
      <w:r w:rsidRPr="009D6086">
        <w:rPr>
          <w:rFonts w:ascii="Gill Sans MT" w:hAnsi="Gill Sans MT" w:cs="Arial"/>
          <w:sz w:val="22"/>
          <w:szCs w:val="22"/>
        </w:rPr>
        <w:t>Students are encouraged to appreciate the values of commitment and responsibilities of parenthood, whilst also being aware of the validity of different types of families.</w:t>
      </w:r>
    </w:p>
    <w:p w14:paraId="2D0E7AA2" w14:textId="77777777" w:rsidR="00094E0B" w:rsidRPr="009D6086" w:rsidRDefault="00094E0B" w:rsidP="00094E0B">
      <w:pPr>
        <w:pStyle w:val="BodyText"/>
        <w:widowControl/>
        <w:tabs>
          <w:tab w:val="left" w:pos="360"/>
        </w:tabs>
        <w:rPr>
          <w:rFonts w:ascii="Gill Sans MT" w:hAnsi="Gill Sans MT" w:cs="Arial"/>
          <w:sz w:val="22"/>
          <w:szCs w:val="22"/>
        </w:rPr>
      </w:pPr>
    </w:p>
    <w:p w14:paraId="1F8357B8" w14:textId="7777777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t>Health</w:t>
      </w:r>
    </w:p>
    <w:p w14:paraId="0CC8F089" w14:textId="77777777" w:rsidR="00094E0B" w:rsidRPr="009D6086" w:rsidRDefault="00094E0B" w:rsidP="00094E0B">
      <w:pPr>
        <w:pStyle w:val="BodyText"/>
        <w:widowControl/>
        <w:tabs>
          <w:tab w:val="left" w:pos="360"/>
        </w:tabs>
        <w:rPr>
          <w:rFonts w:ascii="Gill Sans MT" w:hAnsi="Gill Sans MT" w:cs="Arial"/>
          <w:sz w:val="22"/>
          <w:szCs w:val="22"/>
        </w:rPr>
      </w:pPr>
    </w:p>
    <w:p w14:paraId="13C05E36" w14:textId="77777777" w:rsidR="00094E0B" w:rsidRPr="009D6086" w:rsidRDefault="00094E0B" w:rsidP="00094E0B">
      <w:pPr>
        <w:pStyle w:val="BodyText"/>
        <w:widowControl/>
        <w:numPr>
          <w:ilvl w:val="0"/>
          <w:numId w:val="6"/>
        </w:numPr>
        <w:tabs>
          <w:tab w:val="left" w:pos="360"/>
        </w:tabs>
        <w:rPr>
          <w:rFonts w:ascii="Gill Sans MT" w:hAnsi="Gill Sans MT" w:cs="Arial"/>
          <w:sz w:val="22"/>
          <w:szCs w:val="22"/>
        </w:rPr>
      </w:pPr>
      <w:r w:rsidRPr="009D6086">
        <w:rPr>
          <w:rFonts w:ascii="Gill Sans MT" w:hAnsi="Gill Sans MT" w:cs="Arial"/>
          <w:sz w:val="22"/>
          <w:szCs w:val="22"/>
        </w:rPr>
        <w:t>Factual information such as personal hygiene, germs, immunizations and Vaccinations will be taught factually through the Biology Curriculum.</w:t>
      </w:r>
    </w:p>
    <w:p w14:paraId="55EAF80F" w14:textId="77777777" w:rsidR="00094E0B" w:rsidRPr="009D6086" w:rsidRDefault="00094E0B" w:rsidP="00094E0B">
      <w:pPr>
        <w:pStyle w:val="BodyText"/>
        <w:widowControl/>
        <w:ind w:left="780"/>
        <w:jc w:val="left"/>
        <w:rPr>
          <w:rFonts w:ascii="Gill Sans MT" w:hAnsi="Gill Sans MT" w:cs="Arial"/>
          <w:sz w:val="22"/>
          <w:szCs w:val="22"/>
        </w:rPr>
      </w:pPr>
    </w:p>
    <w:p w14:paraId="323B4B5D" w14:textId="77777777" w:rsidR="00094E0B" w:rsidRPr="0091611A" w:rsidRDefault="00094E0B" w:rsidP="00094E0B">
      <w:pPr>
        <w:pStyle w:val="BodyText"/>
        <w:widowControl/>
        <w:numPr>
          <w:ilvl w:val="0"/>
          <w:numId w:val="6"/>
        </w:numPr>
        <w:tabs>
          <w:tab w:val="left" w:pos="360"/>
        </w:tabs>
        <w:jc w:val="left"/>
        <w:rPr>
          <w:rFonts w:ascii="Gill Sans MT" w:hAnsi="Gill Sans MT" w:cs="Arial"/>
          <w:sz w:val="22"/>
          <w:szCs w:val="22"/>
        </w:rPr>
      </w:pPr>
      <w:r w:rsidRPr="0091611A">
        <w:rPr>
          <w:rFonts w:ascii="Gill Sans MT" w:hAnsi="Gill Sans MT"/>
          <w:sz w:val="22"/>
          <w:szCs w:val="22"/>
        </w:rPr>
        <w:t>Further assistance is provided by the School Nurse and other professionals.</w:t>
      </w:r>
    </w:p>
    <w:p w14:paraId="27C7088D" w14:textId="77777777" w:rsidR="00094E0B" w:rsidRPr="009D6086" w:rsidRDefault="00094E0B" w:rsidP="00094E0B">
      <w:pPr>
        <w:rPr>
          <w:rFonts w:ascii="Gill Sans MT" w:hAnsi="Gill Sans MT"/>
        </w:rPr>
      </w:pPr>
    </w:p>
    <w:p w14:paraId="199FD3EE" w14:textId="77777777" w:rsidR="00094E0B" w:rsidRPr="009D6086" w:rsidRDefault="00094E0B" w:rsidP="00094E0B">
      <w:pPr>
        <w:pStyle w:val="BodyText"/>
        <w:widowControl/>
        <w:rPr>
          <w:rFonts w:ascii="Gill Sans MT" w:hAnsi="Gill Sans MT" w:cs="Arial"/>
          <w:b/>
          <w:i/>
          <w:sz w:val="22"/>
          <w:szCs w:val="22"/>
          <w:u w:val="single"/>
        </w:rPr>
      </w:pPr>
      <w:r w:rsidRPr="009D6086">
        <w:rPr>
          <w:rFonts w:ascii="Gill Sans MT" w:hAnsi="Gill Sans MT" w:cs="Arial"/>
          <w:b/>
          <w:i/>
          <w:sz w:val="22"/>
          <w:szCs w:val="22"/>
          <w:u w:val="single"/>
        </w:rPr>
        <w:t>Economic</w:t>
      </w:r>
    </w:p>
    <w:p w14:paraId="2392089C" w14:textId="77777777" w:rsidR="00094E0B" w:rsidRPr="009D6086" w:rsidRDefault="00094E0B" w:rsidP="00094E0B">
      <w:pPr>
        <w:ind w:left="390"/>
        <w:rPr>
          <w:rFonts w:ascii="Gill Sans MT" w:hAnsi="Gill Sans MT"/>
        </w:rPr>
      </w:pPr>
    </w:p>
    <w:p w14:paraId="34611686" w14:textId="77777777" w:rsidR="00094E0B" w:rsidRPr="009D6086" w:rsidRDefault="00094E0B" w:rsidP="00094E0B">
      <w:pPr>
        <w:numPr>
          <w:ilvl w:val="0"/>
          <w:numId w:val="10"/>
        </w:numPr>
        <w:rPr>
          <w:rFonts w:ascii="Gill Sans MT" w:hAnsi="Gill Sans MT"/>
        </w:rPr>
      </w:pPr>
      <w:r w:rsidRPr="009D6086">
        <w:rPr>
          <w:rFonts w:ascii="Gill Sans MT" w:hAnsi="Gill Sans MT"/>
        </w:rPr>
        <w:t>Economic education and careers will be delivered in collaboration with the head of Careers.</w:t>
      </w:r>
    </w:p>
    <w:p w14:paraId="0BA9E1F5" w14:textId="77777777" w:rsidR="00094E0B" w:rsidRPr="009D6086" w:rsidRDefault="00094E0B" w:rsidP="00094E0B">
      <w:pPr>
        <w:ind w:left="750"/>
        <w:rPr>
          <w:rFonts w:ascii="Gill Sans MT" w:hAnsi="Gill Sans MT"/>
        </w:rPr>
      </w:pPr>
    </w:p>
    <w:p w14:paraId="0F4E2E3A" w14:textId="77777777" w:rsidR="00094E0B" w:rsidRPr="009D6086" w:rsidRDefault="00094E0B" w:rsidP="00094E0B">
      <w:pPr>
        <w:rPr>
          <w:rFonts w:ascii="Gill Sans MT" w:hAnsi="Gill Sans MT"/>
          <w:b/>
          <w:i/>
        </w:rPr>
      </w:pPr>
      <w:r w:rsidRPr="009D6086">
        <w:rPr>
          <w:rFonts w:ascii="Gill Sans MT" w:hAnsi="Gill Sans MT"/>
          <w:b/>
          <w:i/>
        </w:rPr>
        <w:t>Details of the curriculum</w:t>
      </w:r>
    </w:p>
    <w:p w14:paraId="45501FB7" w14:textId="77777777" w:rsidR="00094E0B" w:rsidRPr="009D6086" w:rsidRDefault="00094E0B" w:rsidP="00094E0B">
      <w:pPr>
        <w:pStyle w:val="paragraph"/>
        <w:spacing w:before="0" w:beforeAutospacing="0" w:after="0" w:afterAutospacing="0"/>
        <w:jc w:val="both"/>
        <w:textAlignment w:val="baseline"/>
        <w:rPr>
          <w:rFonts w:ascii="Gill Sans MT" w:hAnsi="Gill Sans MT" w:cs="Segoe UI"/>
          <w:sz w:val="16"/>
          <w:szCs w:val="18"/>
        </w:rPr>
      </w:pPr>
      <w:r w:rsidRPr="009D6086">
        <w:rPr>
          <w:rStyle w:val="eop"/>
          <w:rFonts w:ascii="Gill Sans MT" w:hAnsi="Gill Sans MT" w:cs="Segoe UI"/>
          <w:sz w:val="22"/>
          <w:szCs w:val="22"/>
        </w:rPr>
        <w:t> </w:t>
      </w:r>
    </w:p>
    <w:p w14:paraId="2DDD959C" w14:textId="77777777" w:rsidR="00094E0B" w:rsidRPr="009D6086" w:rsidRDefault="00094E0B" w:rsidP="00094E0B">
      <w:pPr>
        <w:pStyle w:val="paragraph"/>
        <w:spacing w:before="0" w:beforeAutospacing="0" w:after="0" w:afterAutospacing="0"/>
        <w:jc w:val="both"/>
        <w:textAlignment w:val="baseline"/>
        <w:rPr>
          <w:rFonts w:ascii="Gill Sans MT" w:hAnsi="Gill Sans MT" w:cs="Segoe UI"/>
          <w:sz w:val="16"/>
          <w:szCs w:val="18"/>
        </w:rPr>
      </w:pPr>
      <w:r w:rsidRPr="009D6086">
        <w:rPr>
          <w:rStyle w:val="normaltextrun"/>
          <w:rFonts w:ascii="Gill Sans MT" w:hAnsi="Gill Sans MT" w:cs="Segoe UI"/>
          <w:sz w:val="22"/>
          <w:szCs w:val="22"/>
        </w:rPr>
        <w:t>Specific details of what is taught in each year group are provided by following the links to our curriculum material below:</w:t>
      </w:r>
      <w:r w:rsidRPr="009D6086">
        <w:rPr>
          <w:rStyle w:val="eop"/>
          <w:rFonts w:ascii="Gill Sans MT" w:hAnsi="Gill Sans MT" w:cs="Segoe UI"/>
          <w:sz w:val="22"/>
          <w:szCs w:val="22"/>
        </w:rPr>
        <w:t> </w:t>
      </w:r>
    </w:p>
    <w:p w14:paraId="76BB6128" w14:textId="45BC1F0E" w:rsidR="00094E0B" w:rsidRPr="009D6086" w:rsidRDefault="00094E0B" w:rsidP="00094E0B">
      <w:pPr>
        <w:pStyle w:val="BodyText"/>
        <w:widowControl/>
        <w:tabs>
          <w:tab w:val="left" w:pos="360"/>
        </w:tabs>
        <w:rPr>
          <w:rFonts w:ascii="Gill Sans MT" w:hAnsi="Gill Sans MT" w:cs="Arial"/>
          <w:sz w:val="22"/>
          <w:szCs w:val="22"/>
        </w:rPr>
      </w:pPr>
    </w:p>
    <w:p w14:paraId="5BBCF122" w14:textId="77777777" w:rsidR="004413E8" w:rsidRPr="009D6086" w:rsidRDefault="00780477" w:rsidP="004413E8">
      <w:pPr>
        <w:pStyle w:val="BodyText"/>
        <w:widowControl/>
        <w:tabs>
          <w:tab w:val="left" w:pos="360"/>
        </w:tabs>
        <w:rPr>
          <w:rFonts w:ascii="Gill Sans MT" w:hAnsi="Gill Sans MT"/>
          <w:szCs w:val="22"/>
        </w:rPr>
      </w:pPr>
      <w:hyperlink r:id="rId15" w:history="1">
        <w:r w:rsidR="004413E8" w:rsidRPr="009D6086">
          <w:rPr>
            <w:rFonts w:ascii="Gill Sans MT" w:hAnsi="Gill Sans MT"/>
            <w:color w:val="0563C1"/>
            <w:szCs w:val="22"/>
            <w:u w:val="single"/>
          </w:rPr>
          <w:t>KS3</w:t>
        </w:r>
      </w:hyperlink>
    </w:p>
    <w:p w14:paraId="7A7B87A7" w14:textId="77777777" w:rsidR="004413E8" w:rsidRPr="009D6086" w:rsidRDefault="00780477" w:rsidP="004413E8">
      <w:pPr>
        <w:tabs>
          <w:tab w:val="left" w:pos="360"/>
        </w:tabs>
        <w:jc w:val="both"/>
        <w:rPr>
          <w:rFonts w:ascii="Gill Sans MT" w:hAnsi="Gill Sans MT"/>
          <w:szCs w:val="22"/>
        </w:rPr>
      </w:pPr>
      <w:hyperlink r:id="rId16" w:history="1">
        <w:r w:rsidR="004413E8" w:rsidRPr="009D6086">
          <w:rPr>
            <w:rFonts w:ascii="Gill Sans MT" w:hAnsi="Gill Sans MT"/>
            <w:color w:val="0563C1"/>
            <w:szCs w:val="22"/>
            <w:u w:val="single"/>
          </w:rPr>
          <w:t>KS4</w:t>
        </w:r>
      </w:hyperlink>
    </w:p>
    <w:p w14:paraId="70101DDB" w14:textId="77777777" w:rsidR="004413E8" w:rsidRPr="009D6086" w:rsidRDefault="00780477" w:rsidP="004413E8">
      <w:pPr>
        <w:tabs>
          <w:tab w:val="left" w:pos="360"/>
        </w:tabs>
        <w:jc w:val="both"/>
        <w:rPr>
          <w:rFonts w:ascii="Gill Sans MT" w:hAnsi="Gill Sans MT"/>
          <w:szCs w:val="22"/>
        </w:rPr>
      </w:pPr>
      <w:hyperlink r:id="rId17" w:history="1">
        <w:r w:rsidR="004413E8" w:rsidRPr="009D6086">
          <w:rPr>
            <w:rFonts w:ascii="Gill Sans MT" w:hAnsi="Gill Sans MT"/>
            <w:color w:val="0563C1"/>
            <w:szCs w:val="22"/>
            <w:u w:val="single"/>
          </w:rPr>
          <w:t>KS5</w:t>
        </w:r>
      </w:hyperlink>
      <w:r w:rsidR="004413E8" w:rsidRPr="009D6086">
        <w:rPr>
          <w:rFonts w:ascii="Gill Sans MT" w:hAnsi="Gill Sans MT"/>
          <w:szCs w:val="22"/>
        </w:rPr>
        <w:t>.</w:t>
      </w:r>
    </w:p>
    <w:p w14:paraId="5D004881" w14:textId="77777777" w:rsidR="004413E8" w:rsidRPr="009D6086" w:rsidRDefault="004413E8" w:rsidP="00094E0B">
      <w:pPr>
        <w:pStyle w:val="BodyText"/>
        <w:widowControl/>
        <w:tabs>
          <w:tab w:val="left" w:pos="360"/>
        </w:tabs>
        <w:rPr>
          <w:rFonts w:ascii="Gill Sans MT" w:hAnsi="Gill Sans MT" w:cs="Arial"/>
          <w:sz w:val="22"/>
          <w:szCs w:val="22"/>
        </w:rPr>
      </w:pPr>
    </w:p>
    <w:p w14:paraId="0D8B2AA7" w14:textId="77777777" w:rsidR="00094E0B" w:rsidRPr="009D6086" w:rsidRDefault="00094E0B" w:rsidP="00094E0B">
      <w:pPr>
        <w:pStyle w:val="BodyText"/>
        <w:widowControl/>
        <w:tabs>
          <w:tab w:val="left" w:pos="360"/>
        </w:tabs>
        <w:rPr>
          <w:rFonts w:ascii="Gill Sans MT" w:hAnsi="Gill Sans MT"/>
          <w:b/>
          <w:i/>
          <w:sz w:val="22"/>
        </w:rPr>
      </w:pPr>
      <w:r w:rsidRPr="009D6086">
        <w:rPr>
          <w:rFonts w:ascii="Gill Sans MT" w:hAnsi="Gill Sans MT"/>
          <w:b/>
          <w:i/>
          <w:sz w:val="22"/>
        </w:rPr>
        <w:t>Working with parents</w:t>
      </w:r>
    </w:p>
    <w:p w14:paraId="2EF00A88" w14:textId="77777777" w:rsidR="00094E0B" w:rsidRPr="009D6086" w:rsidRDefault="00094E0B" w:rsidP="00094E0B">
      <w:pPr>
        <w:pStyle w:val="BodyText"/>
        <w:widowControl/>
        <w:tabs>
          <w:tab w:val="left" w:pos="360"/>
        </w:tabs>
        <w:rPr>
          <w:rFonts w:ascii="Gill Sans MT" w:hAnsi="Gill Sans MT"/>
          <w:sz w:val="22"/>
        </w:rPr>
      </w:pPr>
    </w:p>
    <w:p w14:paraId="49D0D048" w14:textId="77777777" w:rsidR="00094E0B" w:rsidRPr="009D6086" w:rsidRDefault="00094E0B" w:rsidP="00094E0B">
      <w:pPr>
        <w:pStyle w:val="BodyText"/>
        <w:widowControl/>
        <w:numPr>
          <w:ilvl w:val="0"/>
          <w:numId w:val="12"/>
        </w:numPr>
        <w:tabs>
          <w:tab w:val="left" w:pos="360"/>
        </w:tabs>
        <w:rPr>
          <w:rFonts w:ascii="Gill Sans MT" w:hAnsi="Gill Sans MT"/>
          <w:sz w:val="22"/>
          <w:szCs w:val="22"/>
        </w:rPr>
      </w:pPr>
      <w:r w:rsidRPr="009D6086">
        <w:rPr>
          <w:rFonts w:ascii="Gill Sans MT" w:hAnsi="Gill Sans MT"/>
          <w:sz w:val="22"/>
        </w:rPr>
        <w:t xml:space="preserve">We are committed to working with parents and carers. </w:t>
      </w:r>
    </w:p>
    <w:p w14:paraId="6AD341EE" w14:textId="77777777" w:rsidR="00094E0B" w:rsidRPr="009D6086" w:rsidRDefault="00094E0B" w:rsidP="00094E0B">
      <w:pPr>
        <w:pStyle w:val="BodyText"/>
        <w:widowControl/>
        <w:ind w:left="720"/>
        <w:rPr>
          <w:rFonts w:ascii="Gill Sans MT" w:hAnsi="Gill Sans MT"/>
          <w:sz w:val="22"/>
          <w:szCs w:val="22"/>
        </w:rPr>
      </w:pPr>
    </w:p>
    <w:p w14:paraId="45953741" w14:textId="77777777" w:rsidR="00094E0B" w:rsidRPr="009D6086" w:rsidRDefault="00094E0B" w:rsidP="00094E0B">
      <w:pPr>
        <w:pStyle w:val="BodyText"/>
        <w:widowControl/>
        <w:numPr>
          <w:ilvl w:val="0"/>
          <w:numId w:val="12"/>
        </w:numPr>
        <w:tabs>
          <w:tab w:val="left" w:pos="360"/>
        </w:tabs>
        <w:rPr>
          <w:rFonts w:ascii="Gill Sans MT" w:hAnsi="Gill Sans MT"/>
          <w:sz w:val="22"/>
          <w:szCs w:val="22"/>
        </w:rPr>
      </w:pPr>
      <w:r w:rsidRPr="009D6086">
        <w:rPr>
          <w:rFonts w:ascii="Gill Sans MT" w:hAnsi="Gill Sans MT"/>
          <w:sz w:val="22"/>
        </w:rPr>
        <w:t>Opportunities are provided for parents to meet relevant staff at which PSHEE issues may be discussed (Academic Evenings, Pastoral Evenings, and one-off subject information evenings). Concerns may be raised and the home-school dialogue feeds into the annual examination of PSHEE (RSE) content.</w:t>
      </w:r>
    </w:p>
    <w:p w14:paraId="087592C1" w14:textId="77777777" w:rsidR="00094E0B" w:rsidRPr="009D6086" w:rsidRDefault="00094E0B" w:rsidP="00094E0B">
      <w:pPr>
        <w:pStyle w:val="BodyText"/>
        <w:widowControl/>
        <w:ind w:left="720"/>
        <w:rPr>
          <w:rFonts w:ascii="Gill Sans MT" w:hAnsi="Gill Sans MT"/>
          <w:sz w:val="22"/>
          <w:szCs w:val="22"/>
        </w:rPr>
      </w:pPr>
    </w:p>
    <w:p w14:paraId="218BBD4C" w14:textId="77777777" w:rsidR="00094E0B" w:rsidRPr="009D6086" w:rsidRDefault="00094E0B" w:rsidP="00094E0B">
      <w:pPr>
        <w:pStyle w:val="BodyText"/>
        <w:widowControl/>
        <w:numPr>
          <w:ilvl w:val="0"/>
          <w:numId w:val="12"/>
        </w:numPr>
        <w:tabs>
          <w:tab w:val="left" w:pos="360"/>
        </w:tabs>
        <w:rPr>
          <w:rFonts w:ascii="Gill Sans MT" w:hAnsi="Gill Sans MT"/>
          <w:sz w:val="22"/>
          <w:szCs w:val="22"/>
        </w:rPr>
      </w:pPr>
      <w:r w:rsidRPr="009D6086">
        <w:rPr>
          <w:rFonts w:ascii="Gill Sans MT" w:hAnsi="Gill Sans MT"/>
          <w:sz w:val="22"/>
          <w:szCs w:val="22"/>
        </w:rPr>
        <w:t>We will offer support to parents and carers by offering material for parents or carers to explore with their children on the PSHEE Firefly pages.</w:t>
      </w:r>
    </w:p>
    <w:p w14:paraId="08E9D585" w14:textId="77777777" w:rsidR="00094E0B" w:rsidRPr="009D6086" w:rsidRDefault="00094E0B" w:rsidP="00094E0B">
      <w:pPr>
        <w:pStyle w:val="BodyText"/>
        <w:widowControl/>
        <w:tabs>
          <w:tab w:val="left" w:pos="360"/>
        </w:tabs>
        <w:rPr>
          <w:rFonts w:ascii="Gill Sans MT" w:hAnsi="Gill Sans MT"/>
          <w:sz w:val="22"/>
        </w:rPr>
      </w:pPr>
    </w:p>
    <w:p w14:paraId="0DB0F8AE" w14:textId="5BDE6D91" w:rsidR="00094E0B" w:rsidRPr="009D6086" w:rsidRDefault="00094E0B" w:rsidP="00094E0B">
      <w:pPr>
        <w:pStyle w:val="BodyText"/>
        <w:widowControl/>
        <w:tabs>
          <w:tab w:val="left" w:pos="360"/>
        </w:tabs>
        <w:rPr>
          <w:rFonts w:ascii="Gill Sans MT" w:hAnsi="Gill Sans MT"/>
          <w:b/>
          <w:i/>
          <w:sz w:val="22"/>
        </w:rPr>
      </w:pPr>
      <w:r w:rsidRPr="009D6086">
        <w:rPr>
          <w:rFonts w:ascii="Gill Sans MT" w:hAnsi="Gill Sans MT"/>
          <w:b/>
          <w:i/>
          <w:sz w:val="22"/>
        </w:rPr>
        <w:lastRenderedPageBreak/>
        <w:t xml:space="preserve">Withdrawal from RSE </w:t>
      </w:r>
      <w:r w:rsidR="004413E8" w:rsidRPr="009D6086">
        <w:rPr>
          <w:rFonts w:ascii="Gill Sans MT" w:hAnsi="Gill Sans MT"/>
          <w:b/>
          <w:i/>
          <w:sz w:val="22"/>
        </w:rPr>
        <w:t>(see also relevant policy)</w:t>
      </w:r>
    </w:p>
    <w:p w14:paraId="5940E8E0" w14:textId="77777777" w:rsidR="00094E0B" w:rsidRPr="009D6086" w:rsidRDefault="00094E0B" w:rsidP="00094E0B">
      <w:pPr>
        <w:pStyle w:val="BodyText"/>
        <w:widowControl/>
        <w:tabs>
          <w:tab w:val="left" w:pos="360"/>
        </w:tabs>
        <w:rPr>
          <w:rFonts w:ascii="Gill Sans MT" w:hAnsi="Gill Sans MT"/>
          <w:sz w:val="22"/>
        </w:rPr>
      </w:pPr>
    </w:p>
    <w:p w14:paraId="2A32C606" w14:textId="77777777" w:rsidR="00094E0B" w:rsidRPr="009D6086" w:rsidRDefault="00094E0B" w:rsidP="00094E0B">
      <w:pPr>
        <w:pStyle w:val="BodyText"/>
        <w:widowControl/>
        <w:numPr>
          <w:ilvl w:val="0"/>
          <w:numId w:val="11"/>
        </w:numPr>
        <w:tabs>
          <w:tab w:val="left" w:pos="360"/>
        </w:tabs>
        <w:rPr>
          <w:rFonts w:ascii="Gill Sans MT" w:hAnsi="Gill Sans MT"/>
          <w:sz w:val="22"/>
        </w:rPr>
      </w:pPr>
      <w:r w:rsidRPr="009D6086">
        <w:rPr>
          <w:rFonts w:ascii="Gill Sans MT" w:hAnsi="Gill Sans MT"/>
          <w:sz w:val="22"/>
        </w:rPr>
        <w:t xml:space="preserve">The parental right to withdraw pupils from RSE remains in primary and secondary education, for aspects of sex education which are not part of the Science curriculum. </w:t>
      </w:r>
    </w:p>
    <w:p w14:paraId="78E39630" w14:textId="77777777" w:rsidR="00094E0B" w:rsidRPr="009D6086" w:rsidRDefault="00094E0B" w:rsidP="00094E0B">
      <w:pPr>
        <w:pStyle w:val="BodyText"/>
        <w:widowControl/>
        <w:tabs>
          <w:tab w:val="left" w:pos="360"/>
        </w:tabs>
        <w:rPr>
          <w:rFonts w:ascii="Gill Sans MT" w:hAnsi="Gill Sans MT"/>
          <w:sz w:val="22"/>
        </w:rPr>
      </w:pPr>
    </w:p>
    <w:p w14:paraId="4E05B09D" w14:textId="77777777" w:rsidR="00094E0B" w:rsidRPr="009D6086" w:rsidRDefault="00094E0B" w:rsidP="00094E0B">
      <w:pPr>
        <w:pStyle w:val="BodyText"/>
        <w:widowControl/>
        <w:numPr>
          <w:ilvl w:val="0"/>
          <w:numId w:val="11"/>
        </w:numPr>
        <w:tabs>
          <w:tab w:val="left" w:pos="360"/>
        </w:tabs>
        <w:rPr>
          <w:rFonts w:ascii="Gill Sans MT" w:hAnsi="Gill Sans MT"/>
          <w:sz w:val="22"/>
        </w:rPr>
      </w:pPr>
      <w:r w:rsidRPr="009D6086">
        <w:rPr>
          <w:rFonts w:ascii="Gill Sans MT" w:hAnsi="Gill Sans MT"/>
          <w:sz w:val="22"/>
        </w:rPr>
        <w:t>This policy is published on the school website.</w:t>
      </w:r>
    </w:p>
    <w:p w14:paraId="4B555692" w14:textId="77777777" w:rsidR="00094E0B" w:rsidRPr="009D6086" w:rsidRDefault="00094E0B" w:rsidP="00094E0B">
      <w:pPr>
        <w:pStyle w:val="BodyText"/>
        <w:widowControl/>
        <w:tabs>
          <w:tab w:val="left" w:pos="360"/>
        </w:tabs>
        <w:rPr>
          <w:rFonts w:ascii="Gill Sans MT" w:hAnsi="Gill Sans MT"/>
          <w:sz w:val="22"/>
        </w:rPr>
      </w:pPr>
    </w:p>
    <w:p w14:paraId="23E6E938" w14:textId="77777777" w:rsidR="00094E0B" w:rsidRPr="009D6086" w:rsidRDefault="00094E0B" w:rsidP="00094E0B">
      <w:pPr>
        <w:pStyle w:val="BodyText"/>
        <w:widowControl/>
        <w:numPr>
          <w:ilvl w:val="0"/>
          <w:numId w:val="11"/>
        </w:numPr>
        <w:tabs>
          <w:tab w:val="left" w:pos="360"/>
        </w:tabs>
        <w:rPr>
          <w:rFonts w:ascii="Gill Sans MT" w:hAnsi="Gill Sans MT"/>
          <w:sz w:val="22"/>
        </w:rPr>
      </w:pPr>
      <w:r w:rsidRPr="009D6086">
        <w:rPr>
          <w:rFonts w:ascii="Gill Sans MT" w:hAnsi="Gill Sans MT"/>
          <w:sz w:val="22"/>
        </w:rPr>
        <w:t xml:space="preserve">Parents have a right to withdraw their child from all or parts of sex education, unless a child (aged 15 years and 9 months) requests otherwise. </w:t>
      </w:r>
    </w:p>
    <w:p w14:paraId="6C8DDC70" w14:textId="77777777" w:rsidR="00094E0B" w:rsidRPr="009D6086" w:rsidRDefault="00094E0B" w:rsidP="00094E0B">
      <w:pPr>
        <w:pStyle w:val="BodyText"/>
        <w:widowControl/>
        <w:tabs>
          <w:tab w:val="left" w:pos="360"/>
        </w:tabs>
        <w:rPr>
          <w:rFonts w:ascii="Gill Sans MT" w:hAnsi="Gill Sans MT"/>
          <w:sz w:val="22"/>
        </w:rPr>
      </w:pPr>
    </w:p>
    <w:p w14:paraId="194E9F63" w14:textId="77777777" w:rsidR="00094E0B" w:rsidRPr="009D6086" w:rsidRDefault="00094E0B" w:rsidP="00094E0B">
      <w:pPr>
        <w:pStyle w:val="BodyText"/>
        <w:widowControl/>
        <w:numPr>
          <w:ilvl w:val="0"/>
          <w:numId w:val="11"/>
        </w:numPr>
        <w:tabs>
          <w:tab w:val="left" w:pos="360"/>
        </w:tabs>
        <w:rPr>
          <w:rFonts w:ascii="Gill Sans MT" w:hAnsi="Gill Sans MT" w:cs="Arial"/>
          <w:sz w:val="24"/>
          <w:szCs w:val="22"/>
        </w:rPr>
      </w:pPr>
      <w:r w:rsidRPr="009D6086">
        <w:rPr>
          <w:rFonts w:ascii="Gill Sans MT" w:hAnsi="Gill Sans MT"/>
          <w:sz w:val="22"/>
        </w:rPr>
        <w:t>Parents will need to contact the Deputy Head (Pastoral) in writing.</w:t>
      </w:r>
    </w:p>
    <w:p w14:paraId="7845659D" w14:textId="77777777" w:rsidR="00094E0B" w:rsidRPr="009D6086" w:rsidRDefault="00094E0B" w:rsidP="00094E0B">
      <w:pPr>
        <w:rPr>
          <w:rFonts w:ascii="Gill Sans MT" w:hAnsi="Gill Sans M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094E0B" w:rsidRPr="009D6086" w14:paraId="749205AD" w14:textId="77777777" w:rsidTr="008D0113">
        <w:tc>
          <w:tcPr>
            <w:tcW w:w="5341" w:type="dxa"/>
            <w:tcBorders>
              <w:top w:val="single" w:sz="4" w:space="0" w:color="auto"/>
              <w:left w:val="single" w:sz="4" w:space="0" w:color="auto"/>
              <w:bottom w:val="single" w:sz="4" w:space="0" w:color="auto"/>
              <w:right w:val="single" w:sz="4" w:space="0" w:color="auto"/>
            </w:tcBorders>
            <w:hideMark/>
          </w:tcPr>
          <w:p w14:paraId="19583146" w14:textId="315B492C" w:rsidR="00094E0B" w:rsidRPr="009D6086" w:rsidRDefault="00094E0B" w:rsidP="008D0113">
            <w:pPr>
              <w:widowControl w:val="0"/>
              <w:spacing w:after="200" w:line="276" w:lineRule="auto"/>
              <w:rPr>
                <w:rFonts w:ascii="Gill Sans MT" w:hAnsi="Gill Sans MT"/>
                <w:szCs w:val="22"/>
                <w:lang w:eastAsia="en-US"/>
              </w:rPr>
            </w:pPr>
            <w:r w:rsidRPr="009D6086">
              <w:rPr>
                <w:rFonts w:ascii="Gill Sans MT" w:hAnsi="Gill Sans MT"/>
                <w:b/>
                <w:szCs w:val="22"/>
              </w:rPr>
              <w:t>Reviewed:</w:t>
            </w:r>
            <w:r w:rsidRPr="009D6086">
              <w:rPr>
                <w:rFonts w:ascii="Gill Sans MT" w:hAnsi="Gill Sans MT"/>
                <w:szCs w:val="22"/>
              </w:rPr>
              <w:t xml:space="preserve"> </w:t>
            </w:r>
            <w:r w:rsidR="0082411C" w:rsidRPr="009D6086">
              <w:rPr>
                <w:rFonts w:ascii="Gill Sans MT" w:hAnsi="Gill Sans MT"/>
                <w:szCs w:val="22"/>
              </w:rPr>
              <w:t>September</w:t>
            </w:r>
            <w:r w:rsidR="00690D15" w:rsidRPr="009D6086">
              <w:rPr>
                <w:rFonts w:ascii="Gill Sans MT" w:hAnsi="Gill Sans MT"/>
                <w:szCs w:val="22"/>
              </w:rPr>
              <w:t xml:space="preserve"> 2020</w:t>
            </w:r>
          </w:p>
        </w:tc>
        <w:tc>
          <w:tcPr>
            <w:tcW w:w="5341" w:type="dxa"/>
            <w:tcBorders>
              <w:top w:val="single" w:sz="4" w:space="0" w:color="auto"/>
              <w:left w:val="single" w:sz="4" w:space="0" w:color="auto"/>
              <w:bottom w:val="single" w:sz="4" w:space="0" w:color="auto"/>
              <w:right w:val="single" w:sz="4" w:space="0" w:color="auto"/>
            </w:tcBorders>
            <w:hideMark/>
          </w:tcPr>
          <w:p w14:paraId="6766FA02" w14:textId="67BAA082" w:rsidR="00094E0B" w:rsidRPr="009D6086" w:rsidRDefault="00094E0B" w:rsidP="008D0113">
            <w:pPr>
              <w:widowControl w:val="0"/>
              <w:spacing w:after="200" w:line="276" w:lineRule="auto"/>
              <w:rPr>
                <w:rFonts w:ascii="Gill Sans MT" w:hAnsi="Gill Sans MT"/>
                <w:szCs w:val="22"/>
                <w:lang w:eastAsia="en-US"/>
              </w:rPr>
            </w:pPr>
            <w:r w:rsidRPr="009D6086">
              <w:rPr>
                <w:rFonts w:ascii="Gill Sans MT" w:hAnsi="Gill Sans MT"/>
                <w:b/>
                <w:szCs w:val="22"/>
              </w:rPr>
              <w:t>Next Review:</w:t>
            </w:r>
            <w:r w:rsidR="00690D15" w:rsidRPr="009D6086">
              <w:rPr>
                <w:rFonts w:ascii="Gill Sans MT" w:hAnsi="Gill Sans MT"/>
                <w:szCs w:val="22"/>
              </w:rPr>
              <w:t xml:space="preserve"> June 2021</w:t>
            </w:r>
          </w:p>
        </w:tc>
      </w:tr>
    </w:tbl>
    <w:p w14:paraId="20F0ADB8" w14:textId="77777777" w:rsidR="00523B9E" w:rsidRPr="009D6086" w:rsidRDefault="00780477">
      <w:pPr>
        <w:rPr>
          <w:rFonts w:ascii="Gill Sans MT" w:hAnsi="Gill Sans MT"/>
        </w:rPr>
      </w:pPr>
    </w:p>
    <w:sectPr w:rsidR="00523B9E" w:rsidRPr="009D6086" w:rsidSect="00094E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533"/>
    <w:multiLevelType w:val="hybridMultilevel"/>
    <w:tmpl w:val="2E68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C1784"/>
    <w:multiLevelType w:val="hybridMultilevel"/>
    <w:tmpl w:val="BAACF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9F7548"/>
    <w:multiLevelType w:val="hybridMultilevel"/>
    <w:tmpl w:val="0E9CC7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8517041"/>
    <w:multiLevelType w:val="hybridMultilevel"/>
    <w:tmpl w:val="DE46BBA2"/>
    <w:lvl w:ilvl="0" w:tplc="99A253DE">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E39E4"/>
    <w:multiLevelType w:val="hybridMultilevel"/>
    <w:tmpl w:val="24A41EF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15:restartNumberingAfterBreak="0">
    <w:nsid w:val="37672F67"/>
    <w:multiLevelType w:val="hybridMultilevel"/>
    <w:tmpl w:val="9480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011F5"/>
    <w:multiLevelType w:val="hybridMultilevel"/>
    <w:tmpl w:val="3D82E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00657"/>
    <w:multiLevelType w:val="hybridMultilevel"/>
    <w:tmpl w:val="FEE2D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141E0"/>
    <w:multiLevelType w:val="hybridMultilevel"/>
    <w:tmpl w:val="2798623A"/>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AED49D4"/>
    <w:multiLevelType w:val="hybridMultilevel"/>
    <w:tmpl w:val="55D67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512ED"/>
    <w:multiLevelType w:val="hybridMultilevel"/>
    <w:tmpl w:val="263C5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7680B"/>
    <w:multiLevelType w:val="hybridMultilevel"/>
    <w:tmpl w:val="B8CE342A"/>
    <w:lvl w:ilvl="0" w:tplc="899CCAF6">
      <w:start w:val="1"/>
      <w:numFmt w:val="decimal"/>
      <w:lvlText w:val="%1."/>
      <w:lvlJc w:val="left"/>
      <w:pPr>
        <w:ind w:left="720" w:hanging="36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DA1A6D"/>
    <w:multiLevelType w:val="hybridMultilevel"/>
    <w:tmpl w:val="E9F6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5"/>
  </w:num>
  <w:num w:numId="5">
    <w:abstractNumId w:val="1"/>
  </w:num>
  <w:num w:numId="6">
    <w:abstractNumId w:val="8"/>
  </w:num>
  <w:num w:numId="7">
    <w:abstractNumId w:val="6"/>
  </w:num>
  <w:num w:numId="8">
    <w:abstractNumId w:val="3"/>
  </w:num>
  <w:num w:numId="9">
    <w:abstractNumId w:val="9"/>
  </w:num>
  <w:num w:numId="10">
    <w:abstractNumId w:val="11"/>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0B"/>
    <w:rsid w:val="00094E0B"/>
    <w:rsid w:val="000D1192"/>
    <w:rsid w:val="00257B47"/>
    <w:rsid w:val="00304986"/>
    <w:rsid w:val="004413E8"/>
    <w:rsid w:val="004A3643"/>
    <w:rsid w:val="00586A76"/>
    <w:rsid w:val="0060043C"/>
    <w:rsid w:val="00690D15"/>
    <w:rsid w:val="00780477"/>
    <w:rsid w:val="0082411C"/>
    <w:rsid w:val="0091611A"/>
    <w:rsid w:val="009D6086"/>
    <w:rsid w:val="00A31309"/>
    <w:rsid w:val="00B52623"/>
    <w:rsid w:val="00B65102"/>
    <w:rsid w:val="00C85AA2"/>
    <w:rsid w:val="00D1421C"/>
    <w:rsid w:val="00D15202"/>
    <w:rsid w:val="00D4498E"/>
    <w:rsid w:val="00D6400F"/>
    <w:rsid w:val="00F8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24A0"/>
  <w15:chartTrackingRefBased/>
  <w15:docId w15:val="{61BBCFFB-35CE-49FB-B3AB-C8489500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0B"/>
    <w:pPr>
      <w:spacing w:before="0" w:after="0" w:line="240" w:lineRule="auto"/>
    </w:pPr>
    <w:rPr>
      <w:rFonts w:ascii="Arial" w:eastAsia="Times New Roman" w:hAnsi="Arial" w:cs="Arial"/>
      <w:sz w:val="22"/>
      <w:szCs w:val="24"/>
      <w:lang w:eastAsia="en-GB"/>
    </w:rPr>
  </w:style>
  <w:style w:type="paragraph" w:styleId="Heading1">
    <w:name w:val="heading 1"/>
    <w:basedOn w:val="Normal"/>
    <w:next w:val="Normal"/>
    <w:link w:val="Heading1Char"/>
    <w:uiPriority w:val="9"/>
    <w:qFormat/>
    <w:rsid w:val="00D1421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D142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D1421C"/>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421C"/>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421C"/>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421C"/>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421C"/>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421C"/>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1421C"/>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1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421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421C"/>
    <w:rPr>
      <w:caps/>
      <w:color w:val="1F4D78" w:themeColor="accent1" w:themeShade="7F"/>
      <w:spacing w:val="15"/>
    </w:rPr>
  </w:style>
  <w:style w:type="character" w:customStyle="1" w:styleId="Heading4Char">
    <w:name w:val="Heading 4 Char"/>
    <w:basedOn w:val="DefaultParagraphFont"/>
    <w:link w:val="Heading4"/>
    <w:uiPriority w:val="9"/>
    <w:semiHidden/>
    <w:rsid w:val="00D1421C"/>
    <w:rPr>
      <w:caps/>
      <w:color w:val="2E74B5" w:themeColor="accent1" w:themeShade="BF"/>
      <w:spacing w:val="10"/>
    </w:rPr>
  </w:style>
  <w:style w:type="character" w:customStyle="1" w:styleId="Heading5Char">
    <w:name w:val="Heading 5 Char"/>
    <w:basedOn w:val="DefaultParagraphFont"/>
    <w:link w:val="Heading5"/>
    <w:uiPriority w:val="9"/>
    <w:semiHidden/>
    <w:rsid w:val="00D1421C"/>
    <w:rPr>
      <w:caps/>
      <w:color w:val="2E74B5" w:themeColor="accent1" w:themeShade="BF"/>
      <w:spacing w:val="10"/>
    </w:rPr>
  </w:style>
  <w:style w:type="character" w:customStyle="1" w:styleId="Heading6Char">
    <w:name w:val="Heading 6 Char"/>
    <w:basedOn w:val="DefaultParagraphFont"/>
    <w:link w:val="Heading6"/>
    <w:uiPriority w:val="9"/>
    <w:semiHidden/>
    <w:rsid w:val="00D1421C"/>
    <w:rPr>
      <w:caps/>
      <w:color w:val="2E74B5" w:themeColor="accent1" w:themeShade="BF"/>
      <w:spacing w:val="10"/>
    </w:rPr>
  </w:style>
  <w:style w:type="character" w:customStyle="1" w:styleId="Heading7Char">
    <w:name w:val="Heading 7 Char"/>
    <w:basedOn w:val="DefaultParagraphFont"/>
    <w:link w:val="Heading7"/>
    <w:uiPriority w:val="9"/>
    <w:semiHidden/>
    <w:rsid w:val="00D1421C"/>
    <w:rPr>
      <w:caps/>
      <w:color w:val="2E74B5" w:themeColor="accent1" w:themeShade="BF"/>
      <w:spacing w:val="10"/>
    </w:rPr>
  </w:style>
  <w:style w:type="character" w:customStyle="1" w:styleId="Heading8Char">
    <w:name w:val="Heading 8 Char"/>
    <w:basedOn w:val="DefaultParagraphFont"/>
    <w:link w:val="Heading8"/>
    <w:uiPriority w:val="9"/>
    <w:semiHidden/>
    <w:rsid w:val="00D1421C"/>
    <w:rPr>
      <w:caps/>
      <w:spacing w:val="10"/>
      <w:sz w:val="18"/>
      <w:szCs w:val="18"/>
    </w:rPr>
  </w:style>
  <w:style w:type="character" w:customStyle="1" w:styleId="Heading9Char">
    <w:name w:val="Heading 9 Char"/>
    <w:basedOn w:val="DefaultParagraphFont"/>
    <w:link w:val="Heading9"/>
    <w:uiPriority w:val="9"/>
    <w:semiHidden/>
    <w:rsid w:val="00D1421C"/>
    <w:rPr>
      <w:i/>
      <w:iCs/>
      <w:caps/>
      <w:spacing w:val="10"/>
      <w:sz w:val="18"/>
      <w:szCs w:val="18"/>
    </w:rPr>
  </w:style>
  <w:style w:type="paragraph" w:styleId="Caption">
    <w:name w:val="caption"/>
    <w:basedOn w:val="Normal"/>
    <w:next w:val="Normal"/>
    <w:uiPriority w:val="35"/>
    <w:semiHidden/>
    <w:unhideWhenUsed/>
    <w:qFormat/>
    <w:rsid w:val="00D1421C"/>
    <w:rPr>
      <w:b/>
      <w:bCs/>
      <w:color w:val="2E74B5" w:themeColor="accent1" w:themeShade="BF"/>
      <w:sz w:val="16"/>
      <w:szCs w:val="16"/>
    </w:rPr>
  </w:style>
  <w:style w:type="paragraph" w:styleId="Title">
    <w:name w:val="Title"/>
    <w:basedOn w:val="Normal"/>
    <w:next w:val="Normal"/>
    <w:link w:val="TitleChar"/>
    <w:uiPriority w:val="10"/>
    <w:qFormat/>
    <w:rsid w:val="00D1421C"/>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421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421C"/>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421C"/>
    <w:rPr>
      <w:caps/>
      <w:color w:val="595959" w:themeColor="text1" w:themeTint="A6"/>
      <w:spacing w:val="10"/>
      <w:sz w:val="21"/>
      <w:szCs w:val="21"/>
    </w:rPr>
  </w:style>
  <w:style w:type="character" w:styleId="Strong">
    <w:name w:val="Strong"/>
    <w:uiPriority w:val="22"/>
    <w:qFormat/>
    <w:rsid w:val="00D1421C"/>
    <w:rPr>
      <w:b/>
      <w:bCs/>
    </w:rPr>
  </w:style>
  <w:style w:type="character" w:styleId="Emphasis">
    <w:name w:val="Emphasis"/>
    <w:uiPriority w:val="20"/>
    <w:qFormat/>
    <w:rsid w:val="00D1421C"/>
    <w:rPr>
      <w:caps/>
      <w:color w:val="1F4D78" w:themeColor="accent1" w:themeShade="7F"/>
      <w:spacing w:val="5"/>
    </w:rPr>
  </w:style>
  <w:style w:type="paragraph" w:styleId="NoSpacing">
    <w:name w:val="No Spacing"/>
    <w:uiPriority w:val="1"/>
    <w:qFormat/>
    <w:rsid w:val="00D1421C"/>
    <w:pPr>
      <w:spacing w:after="0" w:line="240" w:lineRule="auto"/>
    </w:pPr>
  </w:style>
  <w:style w:type="paragraph" w:styleId="Quote">
    <w:name w:val="Quote"/>
    <w:basedOn w:val="Normal"/>
    <w:next w:val="Normal"/>
    <w:link w:val="QuoteChar"/>
    <w:uiPriority w:val="29"/>
    <w:qFormat/>
    <w:rsid w:val="00D1421C"/>
    <w:rPr>
      <w:i/>
      <w:iCs/>
      <w:sz w:val="24"/>
    </w:rPr>
  </w:style>
  <w:style w:type="character" w:customStyle="1" w:styleId="QuoteChar">
    <w:name w:val="Quote Char"/>
    <w:basedOn w:val="DefaultParagraphFont"/>
    <w:link w:val="Quote"/>
    <w:uiPriority w:val="29"/>
    <w:rsid w:val="00D1421C"/>
    <w:rPr>
      <w:i/>
      <w:iCs/>
      <w:sz w:val="24"/>
      <w:szCs w:val="24"/>
    </w:rPr>
  </w:style>
  <w:style w:type="paragraph" w:styleId="IntenseQuote">
    <w:name w:val="Intense Quote"/>
    <w:basedOn w:val="Normal"/>
    <w:next w:val="Normal"/>
    <w:link w:val="IntenseQuoteChar"/>
    <w:uiPriority w:val="30"/>
    <w:qFormat/>
    <w:rsid w:val="00D1421C"/>
    <w:pPr>
      <w:spacing w:before="240" w:after="240"/>
      <w:ind w:left="1080" w:right="1080"/>
      <w:jc w:val="center"/>
    </w:pPr>
    <w:rPr>
      <w:color w:val="5B9BD5" w:themeColor="accent1"/>
      <w:sz w:val="24"/>
    </w:rPr>
  </w:style>
  <w:style w:type="character" w:customStyle="1" w:styleId="IntenseQuoteChar">
    <w:name w:val="Intense Quote Char"/>
    <w:basedOn w:val="DefaultParagraphFont"/>
    <w:link w:val="IntenseQuote"/>
    <w:uiPriority w:val="30"/>
    <w:rsid w:val="00D1421C"/>
    <w:rPr>
      <w:color w:val="5B9BD5" w:themeColor="accent1"/>
      <w:sz w:val="24"/>
      <w:szCs w:val="24"/>
    </w:rPr>
  </w:style>
  <w:style w:type="character" w:styleId="SubtleEmphasis">
    <w:name w:val="Subtle Emphasis"/>
    <w:uiPriority w:val="19"/>
    <w:qFormat/>
    <w:rsid w:val="00D1421C"/>
    <w:rPr>
      <w:i/>
      <w:iCs/>
      <w:color w:val="1F4D78" w:themeColor="accent1" w:themeShade="7F"/>
    </w:rPr>
  </w:style>
  <w:style w:type="character" w:styleId="IntenseEmphasis">
    <w:name w:val="Intense Emphasis"/>
    <w:uiPriority w:val="21"/>
    <w:qFormat/>
    <w:rsid w:val="00D1421C"/>
    <w:rPr>
      <w:b/>
      <w:bCs/>
      <w:caps/>
      <w:color w:val="1F4D78" w:themeColor="accent1" w:themeShade="7F"/>
      <w:spacing w:val="10"/>
    </w:rPr>
  </w:style>
  <w:style w:type="character" w:styleId="SubtleReference">
    <w:name w:val="Subtle Reference"/>
    <w:uiPriority w:val="31"/>
    <w:qFormat/>
    <w:rsid w:val="00D1421C"/>
    <w:rPr>
      <w:b/>
      <w:bCs/>
      <w:color w:val="5B9BD5" w:themeColor="accent1"/>
    </w:rPr>
  </w:style>
  <w:style w:type="character" w:styleId="IntenseReference">
    <w:name w:val="Intense Reference"/>
    <w:uiPriority w:val="32"/>
    <w:qFormat/>
    <w:rsid w:val="00D1421C"/>
    <w:rPr>
      <w:b/>
      <w:bCs/>
      <w:i/>
      <w:iCs/>
      <w:caps/>
      <w:color w:val="5B9BD5" w:themeColor="accent1"/>
    </w:rPr>
  </w:style>
  <w:style w:type="character" w:styleId="BookTitle">
    <w:name w:val="Book Title"/>
    <w:uiPriority w:val="33"/>
    <w:qFormat/>
    <w:rsid w:val="00D1421C"/>
    <w:rPr>
      <w:b/>
      <w:bCs/>
      <w:i/>
      <w:iCs/>
      <w:spacing w:val="0"/>
    </w:rPr>
  </w:style>
  <w:style w:type="paragraph" w:styleId="TOCHeading">
    <w:name w:val="TOC Heading"/>
    <w:basedOn w:val="Heading1"/>
    <w:next w:val="Normal"/>
    <w:uiPriority w:val="39"/>
    <w:semiHidden/>
    <w:unhideWhenUsed/>
    <w:qFormat/>
    <w:rsid w:val="00D1421C"/>
    <w:pPr>
      <w:outlineLvl w:val="9"/>
    </w:pPr>
  </w:style>
  <w:style w:type="paragraph" w:styleId="BodyText">
    <w:name w:val="Body Text"/>
    <w:basedOn w:val="Normal"/>
    <w:link w:val="BodyTextChar"/>
    <w:rsid w:val="00094E0B"/>
    <w:pPr>
      <w:widowControl w:val="0"/>
      <w:jc w:val="both"/>
    </w:pPr>
    <w:rPr>
      <w:rFonts w:ascii="Times New Roman" w:hAnsi="Times New Roman" w:cs="Times New Roman"/>
      <w:sz w:val="20"/>
      <w:szCs w:val="20"/>
    </w:rPr>
  </w:style>
  <w:style w:type="character" w:customStyle="1" w:styleId="BodyTextChar">
    <w:name w:val="Body Text Char"/>
    <w:basedOn w:val="DefaultParagraphFont"/>
    <w:link w:val="BodyText"/>
    <w:rsid w:val="00094E0B"/>
    <w:rPr>
      <w:rFonts w:ascii="Times New Roman" w:eastAsia="Times New Roman" w:hAnsi="Times New Roman" w:cs="Times New Roman"/>
      <w:lang w:eastAsia="en-GB"/>
    </w:rPr>
  </w:style>
  <w:style w:type="paragraph" w:styleId="ListParagraph">
    <w:name w:val="List Paragraph"/>
    <w:basedOn w:val="Normal"/>
    <w:uiPriority w:val="34"/>
    <w:qFormat/>
    <w:rsid w:val="00094E0B"/>
    <w:pPr>
      <w:ind w:left="720"/>
    </w:pPr>
  </w:style>
  <w:style w:type="character" w:customStyle="1" w:styleId="normaltextrun">
    <w:name w:val="normaltextrun"/>
    <w:rsid w:val="00094E0B"/>
  </w:style>
  <w:style w:type="character" w:customStyle="1" w:styleId="eop">
    <w:name w:val="eop"/>
    <w:rsid w:val="00094E0B"/>
  </w:style>
  <w:style w:type="character" w:styleId="Hyperlink">
    <w:name w:val="Hyperlink"/>
    <w:rsid w:val="00094E0B"/>
    <w:rPr>
      <w:color w:val="0563C1"/>
      <w:u w:val="single"/>
    </w:rPr>
  </w:style>
  <w:style w:type="character" w:customStyle="1" w:styleId="advancedproofingissue">
    <w:name w:val="advancedproofingissue"/>
    <w:rsid w:val="00094E0B"/>
  </w:style>
  <w:style w:type="paragraph" w:customStyle="1" w:styleId="paragraph">
    <w:name w:val="paragraph"/>
    <w:basedOn w:val="Normal"/>
    <w:rsid w:val="00094E0B"/>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0D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9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dsto365.sharepoint.com/:w:/r/sites/RoyalHigh/General%20Share/2018%20Senior%20Policies/H.%20Medical%20-%20Mental%20Health%20(19)%20C.docx?d=w55c52827bdb553969f57f1f38d1331c2&amp;csf=1&amp;e=LZ6f4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dsto365.sharepoint.com/:w:/r/sites/RoyalHigh/General%20Share/2018%20Senior%20Policies/F.%20Digital%20-%20Social%20Media%20(19)%20C.docx?d=w296f7a7a1f7055d7b675f19d9d9978cc&amp;csf=1&amp;e=1qnl28" TargetMode="External"/><Relationship Id="rId17" Type="http://schemas.openxmlformats.org/officeDocument/2006/relationships/hyperlink" Target="https://royalhighbath.fireflycloud.net/pshee/sixth-form" TargetMode="External"/><Relationship Id="rId2" Type="http://schemas.openxmlformats.org/officeDocument/2006/relationships/customXml" Target="../customXml/item2.xml"/><Relationship Id="rId16" Type="http://schemas.openxmlformats.org/officeDocument/2006/relationships/hyperlink" Target="https://royalhighbath.fireflycloud.net/pshee/key-stage-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dsto365.sharepoint.com/:w:/r/sites/RoyalHigh/General%20Share/2018%20Senior%20Policies/F.%20Digital%20-%20Online%20Safety%20(19)%20C.docx?d=w7238ad4e892a5a36adc464f62699d507&amp;csf=1&amp;e=v4vteG" TargetMode="External"/><Relationship Id="rId5" Type="http://schemas.openxmlformats.org/officeDocument/2006/relationships/styles" Target="styles.xml"/><Relationship Id="rId15" Type="http://schemas.openxmlformats.org/officeDocument/2006/relationships/hyperlink" Target="https://royalhighbath.fireflycloud.net/pshee/key-stage-3" TargetMode="External"/><Relationship Id="rId10" Type="http://schemas.openxmlformats.org/officeDocument/2006/relationships/hyperlink" Target="https://gdsto365.sharepoint.com/:w:/r/sites/RoyalHigh/General%20Share/2018%20Senior%20Policies/E.%20Safeguard%20-%20Anti-Bullying%20(19)%20C.doc?d=wb6f0378e7a5551fe93f2f38d066d5671&amp;csf=1&amp;e=IopzX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gdsto365.sharepoint.com/:w:/r/sites/RoyalHigh/General%20Share/2018%20Senior%20Policies/A.%20General%20-%20British%20Values%20SMSC%20(19)%20C.docx?d=w2c53e8ffdd00540fa084195937c11e42&amp;csf=1&amp;e=WR28I5" TargetMode="External"/><Relationship Id="rId14" Type="http://schemas.openxmlformats.org/officeDocument/2006/relationships/hyperlink" Target="https://gdsto365.sharepoint.com/:w:/r/sites/RoyalHigh/General%20Share/2018%20Senior%20Policies/A.%20General%20-%20Equal%20Ops%20-%20Education%20(19)%20C.docx?d=w33fb2ad3b57b52bcad473ee55ac660d3&amp;csf=1&amp;e=1Qa0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4AF42-A709-47AD-A9B9-011DD935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B18F1-6454-4FC5-BE9F-B4DE31D35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5544F-0DF3-4884-B3B6-8FD910DC5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 Staff</dc:creator>
  <cp:keywords/>
  <dc:description/>
  <cp:lastModifiedBy>Golder, Mark (RHS) Staff</cp:lastModifiedBy>
  <cp:revision>13</cp:revision>
  <cp:lastPrinted>2019-09-19T10:51:00Z</cp:lastPrinted>
  <dcterms:created xsi:type="dcterms:W3CDTF">2019-06-27T06:38:00Z</dcterms:created>
  <dcterms:modified xsi:type="dcterms:W3CDTF">2020-09-18T08:37:00Z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