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9910" w14:textId="77777777" w:rsidR="00F15EDB" w:rsidRPr="00F15EDB" w:rsidRDefault="00F15EDB">
      <w:pPr>
        <w:pStyle w:val="NormalWeb"/>
        <w:jc w:val="center"/>
        <w:rPr>
          <w:rFonts w:ascii="Arial" w:hAnsi="Arial" w:cs="Arial"/>
          <w:color w:val="000000" w:themeColor="text1"/>
          <w:sz w:val="20"/>
          <w:szCs w:val="20"/>
        </w:rPr>
      </w:pPr>
      <w:r>
        <w:rPr>
          <w:rFonts w:ascii="Arial" w:hAnsi="Arial" w:cs="Arial"/>
          <w:b/>
          <w:i/>
          <w:noProof/>
          <w:color w:val="000000" w:themeColor="text1"/>
          <w:sz w:val="20"/>
          <w:szCs w:val="20"/>
        </w:rPr>
        <w:drawing>
          <wp:inline distT="0" distB="0" distL="0" distR="0" wp14:anchorId="35C4B7BC" wp14:editId="56C97320">
            <wp:extent cx="2041302" cy="1278771"/>
            <wp:effectExtent l="0" t="0" r="0" b="0"/>
            <wp:docPr id="1" name="Picture 1" descr="C:\Users\RHSGOLDM1\AppData\Local\Microsoft\Windows\INetCache\Content.Word\Bath_Logo no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GOLDM1\AppData\Local\Microsoft\Windows\INetCache\Content.Word\Bath_Logo no writ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143" cy="1289321"/>
                    </a:xfrm>
                    <a:prstGeom prst="rect">
                      <a:avLst/>
                    </a:prstGeom>
                    <a:noFill/>
                    <a:ln>
                      <a:noFill/>
                    </a:ln>
                  </pic:spPr>
                </pic:pic>
              </a:graphicData>
            </a:graphic>
          </wp:inline>
        </w:drawing>
      </w:r>
    </w:p>
    <w:p w14:paraId="5F23DC71" w14:textId="429C5E92" w:rsidR="00F15EDB" w:rsidRDefault="00F15EDB">
      <w:pPr>
        <w:pStyle w:val="NormalWeb"/>
        <w:jc w:val="center"/>
        <w:rPr>
          <w:rFonts w:ascii="Gill Sans MT" w:hAnsi="Gill Sans MT" w:cs="Arial"/>
          <w:b/>
          <w:color w:val="000000" w:themeColor="text1"/>
          <w:sz w:val="22"/>
          <w:szCs w:val="22"/>
        </w:rPr>
      </w:pPr>
      <w:r w:rsidRPr="0008513A">
        <w:rPr>
          <w:rFonts w:ascii="Gill Sans MT" w:hAnsi="Gill Sans MT" w:cs="Arial"/>
          <w:b/>
          <w:color w:val="000000" w:themeColor="text1"/>
          <w:sz w:val="22"/>
          <w:szCs w:val="22"/>
        </w:rPr>
        <w:t>GIFTED, TALENTED</w:t>
      </w:r>
      <w:r w:rsidR="00D82A97" w:rsidRPr="0008513A">
        <w:rPr>
          <w:rFonts w:ascii="Gill Sans MT" w:hAnsi="Gill Sans MT" w:cs="Arial"/>
          <w:b/>
          <w:color w:val="000000" w:themeColor="text1"/>
          <w:sz w:val="22"/>
          <w:szCs w:val="22"/>
        </w:rPr>
        <w:t xml:space="preserve"> AND HIGHLY MOTIVATED</w:t>
      </w:r>
      <w:r w:rsidR="002A124E" w:rsidRPr="0008513A">
        <w:rPr>
          <w:rFonts w:ascii="Gill Sans MT" w:hAnsi="Gill Sans MT" w:cs="Arial"/>
          <w:b/>
          <w:color w:val="000000" w:themeColor="text1"/>
          <w:sz w:val="22"/>
          <w:szCs w:val="22"/>
        </w:rPr>
        <w:t xml:space="preserve"> </w:t>
      </w:r>
      <w:r w:rsidR="007323F6" w:rsidRPr="0008513A">
        <w:rPr>
          <w:rFonts w:ascii="Gill Sans MT" w:hAnsi="Gill Sans MT" w:cs="Arial"/>
          <w:b/>
          <w:color w:val="000000" w:themeColor="text1"/>
          <w:sz w:val="22"/>
          <w:szCs w:val="22"/>
        </w:rPr>
        <w:t>[EMMA HILLIAM/CLAIRE LILLEY] 20</w:t>
      </w:r>
      <w:r w:rsidR="002A124E" w:rsidRPr="0008513A">
        <w:rPr>
          <w:rFonts w:ascii="Gill Sans MT" w:hAnsi="Gill Sans MT" w:cs="Arial"/>
          <w:b/>
          <w:color w:val="000000" w:themeColor="text1"/>
          <w:sz w:val="22"/>
          <w:szCs w:val="22"/>
        </w:rPr>
        <w:t>20</w:t>
      </w:r>
      <w:r w:rsidR="007323F6" w:rsidRPr="0008513A">
        <w:rPr>
          <w:rFonts w:ascii="Gill Sans MT" w:hAnsi="Gill Sans MT" w:cs="Arial"/>
          <w:b/>
          <w:color w:val="000000" w:themeColor="text1"/>
          <w:sz w:val="22"/>
          <w:szCs w:val="22"/>
        </w:rPr>
        <w:t>-21</w:t>
      </w:r>
    </w:p>
    <w:p w14:paraId="03E4E5D4" w14:textId="2BC0DFEA" w:rsidR="009C7A68" w:rsidRPr="00C0422D" w:rsidRDefault="00C0422D">
      <w:pPr>
        <w:pStyle w:val="NormalWeb"/>
        <w:jc w:val="center"/>
        <w:rPr>
          <w:rFonts w:ascii="Gill Sans MT" w:hAnsi="Gill Sans MT" w:cs="Arial"/>
          <w:bCs/>
          <w:color w:val="FF0000"/>
          <w:sz w:val="22"/>
          <w:szCs w:val="22"/>
        </w:rPr>
      </w:pPr>
      <w:r>
        <w:rPr>
          <w:rFonts w:ascii="Gill Sans MT" w:hAnsi="Gill Sans MT" w:cs="Arial"/>
          <w:bCs/>
          <w:color w:val="FF0000"/>
          <w:sz w:val="22"/>
          <w:szCs w:val="22"/>
        </w:rPr>
        <w:t>Subject to the need for Social Distancing and the need on occasions for GHL or Blended Learning, the intention is to continue the GTHM programmes.</w:t>
      </w:r>
    </w:p>
    <w:p w14:paraId="7DCCCEE3" w14:textId="77777777" w:rsidR="0097485D" w:rsidRPr="0008513A" w:rsidRDefault="00D97043">
      <w:pPr>
        <w:pStyle w:val="BodyText"/>
        <w:widowControl/>
        <w:rPr>
          <w:rFonts w:ascii="Gill Sans MT" w:hAnsi="Gill Sans MT" w:cs="Arial"/>
          <w:color w:val="000000" w:themeColor="text1"/>
          <w:sz w:val="22"/>
          <w:szCs w:val="22"/>
        </w:rPr>
      </w:pPr>
      <w:r w:rsidRPr="0008513A">
        <w:rPr>
          <w:rFonts w:ascii="Gill Sans MT" w:hAnsi="Gill Sans MT" w:cs="Arial"/>
          <w:b/>
          <w:i/>
          <w:color w:val="000000" w:themeColor="text1"/>
          <w:sz w:val="22"/>
          <w:szCs w:val="22"/>
        </w:rPr>
        <w:t>Applicable to:</w:t>
      </w:r>
      <w:r w:rsidRPr="0008513A">
        <w:rPr>
          <w:rFonts w:ascii="Gill Sans MT" w:hAnsi="Gill Sans MT" w:cs="Arial"/>
          <w:color w:val="000000" w:themeColor="text1"/>
          <w:sz w:val="22"/>
          <w:szCs w:val="22"/>
        </w:rPr>
        <w:t xml:space="preserve">  All staff, students and parents</w:t>
      </w:r>
      <w:r w:rsidR="00B35B62" w:rsidRPr="0008513A">
        <w:rPr>
          <w:rFonts w:ascii="Gill Sans MT" w:hAnsi="Gill Sans MT" w:cs="Arial"/>
          <w:color w:val="000000" w:themeColor="text1"/>
          <w:sz w:val="22"/>
          <w:szCs w:val="22"/>
        </w:rPr>
        <w:t xml:space="preserve"> </w:t>
      </w:r>
    </w:p>
    <w:p w14:paraId="3529D3A0" w14:textId="77777777" w:rsidR="0097485D" w:rsidRPr="0008513A" w:rsidRDefault="00D97043">
      <w:pPr>
        <w:pStyle w:val="NormalWeb"/>
        <w:jc w:val="both"/>
        <w:rPr>
          <w:rFonts w:ascii="Gill Sans MT" w:hAnsi="Gill Sans MT" w:cs="Arial"/>
          <w:b/>
          <w:i/>
          <w:color w:val="000000" w:themeColor="text1"/>
          <w:sz w:val="22"/>
          <w:szCs w:val="22"/>
        </w:rPr>
      </w:pPr>
      <w:r w:rsidRPr="0008513A">
        <w:rPr>
          <w:rFonts w:ascii="Gill Sans MT" w:hAnsi="Gill Sans MT" w:cs="Arial"/>
          <w:b/>
          <w:i/>
          <w:color w:val="000000" w:themeColor="text1"/>
          <w:sz w:val="22"/>
          <w:szCs w:val="22"/>
        </w:rPr>
        <w:t>Aims:</w:t>
      </w:r>
    </w:p>
    <w:p w14:paraId="20A87007" w14:textId="77777777" w:rsidR="0097485D" w:rsidRPr="0008513A" w:rsidRDefault="00D97043">
      <w:pPr>
        <w:pStyle w:val="NormalWeb"/>
        <w:numPr>
          <w:ilvl w:val="0"/>
          <w:numId w:val="3"/>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At the Royal High School</w:t>
      </w:r>
      <w:r w:rsidR="00F15EDB" w:rsidRPr="0008513A">
        <w:rPr>
          <w:rFonts w:ascii="Gill Sans MT" w:hAnsi="Gill Sans MT" w:cs="Arial"/>
          <w:color w:val="000000" w:themeColor="text1"/>
          <w:sz w:val="22"/>
          <w:szCs w:val="22"/>
        </w:rPr>
        <w:t>,</w:t>
      </w:r>
      <w:r w:rsidRPr="0008513A">
        <w:rPr>
          <w:rFonts w:ascii="Gill Sans MT" w:hAnsi="Gill Sans MT" w:cs="Arial"/>
          <w:color w:val="000000" w:themeColor="text1"/>
          <w:sz w:val="22"/>
          <w:szCs w:val="22"/>
        </w:rPr>
        <w:t xml:space="preserve"> we seek to ensure that every student realises her academic potential to the full. This is set out in our </w:t>
      </w:r>
      <w:r w:rsidR="00B35B62" w:rsidRPr="0008513A">
        <w:rPr>
          <w:rFonts w:ascii="Gill Sans MT" w:hAnsi="Gill Sans MT" w:cs="Arial"/>
          <w:color w:val="000000" w:themeColor="text1"/>
          <w:sz w:val="22"/>
          <w:szCs w:val="22"/>
        </w:rPr>
        <w:t>school a</w:t>
      </w:r>
      <w:r w:rsidR="007B15D8" w:rsidRPr="0008513A">
        <w:rPr>
          <w:rFonts w:ascii="Gill Sans MT" w:hAnsi="Gill Sans MT" w:cs="Arial"/>
          <w:color w:val="000000" w:themeColor="text1"/>
          <w:sz w:val="22"/>
          <w:szCs w:val="22"/>
        </w:rPr>
        <w:t>im</w:t>
      </w:r>
      <w:r w:rsidR="00FC1F77" w:rsidRPr="0008513A">
        <w:rPr>
          <w:rFonts w:ascii="Gill Sans MT" w:hAnsi="Gill Sans MT" w:cs="Arial"/>
          <w:color w:val="000000" w:themeColor="text1"/>
          <w:sz w:val="22"/>
          <w:szCs w:val="22"/>
        </w:rPr>
        <w:t>s</w:t>
      </w:r>
      <w:r w:rsidRPr="0008513A">
        <w:rPr>
          <w:rFonts w:ascii="Gill Sans MT" w:hAnsi="Gill Sans MT" w:cs="Arial"/>
          <w:color w:val="000000" w:themeColor="text1"/>
          <w:sz w:val="22"/>
          <w:szCs w:val="22"/>
        </w:rPr>
        <w:t>.</w:t>
      </w:r>
      <w:r w:rsidR="00A77048" w:rsidRPr="0008513A">
        <w:rPr>
          <w:rFonts w:ascii="Gill Sans MT" w:hAnsi="Gill Sans MT" w:cs="Arial"/>
          <w:color w:val="000000" w:themeColor="text1"/>
          <w:sz w:val="22"/>
          <w:szCs w:val="22"/>
        </w:rPr>
        <w:t xml:space="preserve"> </w:t>
      </w:r>
      <w:r w:rsidRPr="0008513A">
        <w:rPr>
          <w:rFonts w:ascii="Gill Sans MT" w:hAnsi="Gill Sans MT" w:cs="Arial"/>
          <w:color w:val="000000" w:themeColor="text1"/>
          <w:sz w:val="22"/>
          <w:szCs w:val="22"/>
        </w:rPr>
        <w:t xml:space="preserve">We do not believe in achieving this by merely instructing or conveying facts to students, but rather by offering challenging, vibrant and exciting lessons put across by passionate, learned and dynamic teachers. </w:t>
      </w:r>
    </w:p>
    <w:p w14:paraId="78DE7A48" w14:textId="77777777" w:rsidR="0097485D" w:rsidRPr="0008513A" w:rsidRDefault="00F15EDB">
      <w:pPr>
        <w:pStyle w:val="NormalWeb"/>
        <w:numPr>
          <w:ilvl w:val="0"/>
          <w:numId w:val="3"/>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Implementation of this p</w:t>
      </w:r>
      <w:r w:rsidR="000774A2" w:rsidRPr="0008513A">
        <w:rPr>
          <w:rFonts w:ascii="Gill Sans MT" w:hAnsi="Gill Sans MT" w:cs="Arial"/>
          <w:color w:val="000000" w:themeColor="text1"/>
          <w:sz w:val="22"/>
          <w:szCs w:val="22"/>
        </w:rPr>
        <w:t>o</w:t>
      </w:r>
      <w:r w:rsidR="00D97043" w:rsidRPr="0008513A">
        <w:rPr>
          <w:rFonts w:ascii="Gill Sans MT" w:hAnsi="Gill Sans MT" w:cs="Arial"/>
          <w:color w:val="000000" w:themeColor="text1"/>
          <w:sz w:val="22"/>
          <w:szCs w:val="22"/>
        </w:rPr>
        <w:t xml:space="preserve">licy is designed to create an inspiring learning environment that all our students will respond to, and provide real stimulus, especially for students who are </w:t>
      </w:r>
      <w:r w:rsidR="000774A2" w:rsidRPr="0008513A">
        <w:rPr>
          <w:rFonts w:ascii="Gill Sans MT" w:hAnsi="Gill Sans MT" w:cs="Arial"/>
          <w:color w:val="000000" w:themeColor="text1"/>
          <w:sz w:val="22"/>
          <w:szCs w:val="22"/>
        </w:rPr>
        <w:t>identified as gifted, talented or highly motivated.</w:t>
      </w:r>
      <w:r w:rsidR="00D97043" w:rsidRPr="0008513A">
        <w:rPr>
          <w:rFonts w:ascii="Gill Sans MT" w:hAnsi="Gill Sans MT" w:cs="Arial"/>
          <w:color w:val="000000" w:themeColor="text1"/>
          <w:sz w:val="22"/>
          <w:szCs w:val="22"/>
        </w:rPr>
        <w:t xml:space="preserve"> </w:t>
      </w:r>
    </w:p>
    <w:p w14:paraId="0A060FC6" w14:textId="77777777" w:rsidR="0097485D" w:rsidRPr="0008513A" w:rsidRDefault="00D97043">
      <w:pPr>
        <w:pStyle w:val="NormalWeb"/>
        <w:numPr>
          <w:ilvl w:val="0"/>
          <w:numId w:val="3"/>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This enables us to provide a differentiated learning environment</w:t>
      </w:r>
      <w:r w:rsidR="00B35B62" w:rsidRPr="0008513A">
        <w:rPr>
          <w:rFonts w:ascii="Gill Sans MT" w:hAnsi="Gill Sans MT" w:cs="Arial"/>
          <w:color w:val="000000" w:themeColor="text1"/>
          <w:sz w:val="22"/>
          <w:szCs w:val="22"/>
        </w:rPr>
        <w:t xml:space="preserve"> and ensure each student knows that every aspect of her contribution to the school is valued.</w:t>
      </w:r>
    </w:p>
    <w:p w14:paraId="2597DCE6" w14:textId="77777777" w:rsidR="00FC1787" w:rsidRPr="0008513A" w:rsidRDefault="00F15EDB" w:rsidP="00FC1787">
      <w:pPr>
        <w:numPr>
          <w:ilvl w:val="0"/>
          <w:numId w:val="3"/>
        </w:numPr>
        <w:spacing w:after="0" w:line="240" w:lineRule="auto"/>
        <w:jc w:val="both"/>
        <w:rPr>
          <w:rFonts w:ascii="Gill Sans MT" w:hAnsi="Gill Sans MT" w:cs="Arial"/>
          <w:color w:val="000000" w:themeColor="text1"/>
        </w:rPr>
      </w:pPr>
      <w:r w:rsidRPr="0008513A">
        <w:rPr>
          <w:rFonts w:ascii="Gill Sans MT" w:hAnsi="Gill Sans MT" w:cs="Arial"/>
          <w:color w:val="000000" w:themeColor="text1"/>
        </w:rPr>
        <w:t>We wish to</w:t>
      </w:r>
      <w:r w:rsidR="00FC1787" w:rsidRPr="0008513A">
        <w:rPr>
          <w:rFonts w:ascii="Gill Sans MT" w:hAnsi="Gill Sans MT" w:cs="Arial"/>
          <w:color w:val="000000" w:themeColor="text1"/>
        </w:rPr>
        <w:t xml:space="preserve"> ensure that</w:t>
      </w:r>
      <w:r w:rsidRPr="0008513A">
        <w:rPr>
          <w:rFonts w:ascii="Gill Sans MT" w:hAnsi="Gill Sans MT" w:cs="Arial"/>
          <w:color w:val="000000" w:themeColor="text1"/>
        </w:rPr>
        <w:t xml:space="preserve"> the</w:t>
      </w:r>
      <w:r w:rsidR="00FC1787" w:rsidRPr="0008513A">
        <w:rPr>
          <w:rFonts w:ascii="Gill Sans MT" w:hAnsi="Gill Sans MT" w:cs="Arial"/>
          <w:color w:val="000000" w:themeColor="text1"/>
        </w:rPr>
        <w:t xml:space="preserve"> creative, social, spiritual and intellectual development of the whole child is nurtured</w:t>
      </w:r>
      <w:r w:rsidRPr="0008513A">
        <w:rPr>
          <w:rFonts w:ascii="Gill Sans MT" w:hAnsi="Gill Sans MT" w:cs="Arial"/>
          <w:color w:val="000000" w:themeColor="text1"/>
        </w:rPr>
        <w:t>.</w:t>
      </w:r>
    </w:p>
    <w:p w14:paraId="4E021F59" w14:textId="77777777" w:rsidR="00F15EDB" w:rsidRPr="0008513A" w:rsidRDefault="0017553F" w:rsidP="0017553F">
      <w:pPr>
        <w:pStyle w:val="NormalWeb"/>
        <w:numPr>
          <w:ilvl w:val="0"/>
          <w:numId w:val="3"/>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This policy is to be read in conjunction with the </w:t>
      </w:r>
      <w:r w:rsidR="00B35B62" w:rsidRPr="0008513A">
        <w:rPr>
          <w:rFonts w:ascii="Gill Sans MT" w:hAnsi="Gill Sans MT" w:cs="Arial"/>
          <w:color w:val="000000" w:themeColor="text1"/>
          <w:sz w:val="22"/>
          <w:szCs w:val="22"/>
        </w:rPr>
        <w:t xml:space="preserve">Senior School </w:t>
      </w:r>
      <w:r w:rsidRPr="0008513A">
        <w:rPr>
          <w:rFonts w:ascii="Gill Sans MT" w:hAnsi="Gill Sans MT" w:cs="Arial"/>
          <w:color w:val="000000" w:themeColor="text1"/>
          <w:sz w:val="22"/>
          <w:szCs w:val="22"/>
        </w:rPr>
        <w:t>Academic extension programme</w:t>
      </w:r>
      <w:r w:rsidR="00B35B62" w:rsidRPr="0008513A">
        <w:rPr>
          <w:rFonts w:ascii="Gill Sans MT" w:hAnsi="Gill Sans MT" w:cs="Arial"/>
          <w:color w:val="000000" w:themeColor="text1"/>
          <w:sz w:val="22"/>
          <w:szCs w:val="22"/>
        </w:rPr>
        <w:t xml:space="preserve"> </w:t>
      </w:r>
      <w:r w:rsidR="00A77048" w:rsidRPr="0008513A">
        <w:rPr>
          <w:rFonts w:ascii="Gill Sans MT" w:hAnsi="Gill Sans MT" w:cs="Arial"/>
          <w:color w:val="000000" w:themeColor="text1"/>
          <w:sz w:val="22"/>
          <w:szCs w:val="22"/>
        </w:rPr>
        <w:t>(Aspire)</w:t>
      </w:r>
      <w:r w:rsidR="00D21911" w:rsidRPr="0008513A">
        <w:rPr>
          <w:rFonts w:ascii="Gill Sans MT" w:hAnsi="Gill Sans MT" w:cs="Arial"/>
          <w:color w:val="000000" w:themeColor="text1"/>
          <w:sz w:val="22"/>
          <w:szCs w:val="22"/>
        </w:rPr>
        <w:t xml:space="preserve"> the Prep</w:t>
      </w:r>
      <w:r w:rsidR="00B35B62" w:rsidRPr="0008513A">
        <w:rPr>
          <w:rFonts w:ascii="Gill Sans MT" w:hAnsi="Gill Sans MT" w:cs="Arial"/>
          <w:color w:val="000000" w:themeColor="text1"/>
          <w:sz w:val="22"/>
          <w:szCs w:val="22"/>
        </w:rPr>
        <w:t xml:space="preserve"> School </w:t>
      </w:r>
      <w:r w:rsidR="0045052D" w:rsidRPr="0008513A">
        <w:rPr>
          <w:rFonts w:ascii="Gill Sans MT" w:hAnsi="Gill Sans MT" w:cs="Arial"/>
          <w:color w:val="000000" w:themeColor="text1"/>
          <w:sz w:val="22"/>
          <w:szCs w:val="22"/>
        </w:rPr>
        <w:t>Assessment policy, Senior School</w:t>
      </w:r>
      <w:r w:rsidR="00F15EDB" w:rsidRPr="0008513A">
        <w:rPr>
          <w:rFonts w:ascii="Gill Sans MT" w:hAnsi="Gill Sans MT" w:cs="Arial"/>
          <w:color w:val="000000" w:themeColor="text1"/>
          <w:sz w:val="22"/>
          <w:szCs w:val="22"/>
        </w:rPr>
        <w:t xml:space="preserve"> Assessment P</w:t>
      </w:r>
      <w:r w:rsidR="00A77048" w:rsidRPr="0008513A">
        <w:rPr>
          <w:rFonts w:ascii="Gill Sans MT" w:hAnsi="Gill Sans MT" w:cs="Arial"/>
          <w:color w:val="000000" w:themeColor="text1"/>
          <w:sz w:val="22"/>
          <w:szCs w:val="22"/>
        </w:rPr>
        <w:t>olicy</w:t>
      </w:r>
      <w:r w:rsidR="0045052D" w:rsidRPr="0008513A">
        <w:rPr>
          <w:rFonts w:ascii="Gill Sans MT" w:hAnsi="Gill Sans MT" w:cs="Arial"/>
          <w:color w:val="000000" w:themeColor="text1"/>
          <w:sz w:val="22"/>
          <w:szCs w:val="22"/>
        </w:rPr>
        <w:t xml:space="preserve"> </w:t>
      </w:r>
      <w:r w:rsidR="00B35B62" w:rsidRPr="0008513A">
        <w:rPr>
          <w:rFonts w:ascii="Gill Sans MT" w:hAnsi="Gill Sans MT" w:cs="Arial"/>
          <w:color w:val="000000" w:themeColor="text1"/>
          <w:sz w:val="22"/>
          <w:szCs w:val="22"/>
        </w:rPr>
        <w:t>and the whole school SEND policy</w:t>
      </w:r>
      <w:r w:rsidR="00F15EDB" w:rsidRPr="0008513A">
        <w:rPr>
          <w:rFonts w:ascii="Gill Sans MT" w:hAnsi="Gill Sans MT" w:cs="Arial"/>
          <w:color w:val="000000" w:themeColor="text1"/>
          <w:sz w:val="22"/>
          <w:szCs w:val="22"/>
        </w:rPr>
        <w:t>.</w:t>
      </w:r>
    </w:p>
    <w:p w14:paraId="42797139" w14:textId="458366FC" w:rsidR="0017553F" w:rsidRPr="0008513A" w:rsidRDefault="00FC5AF2" w:rsidP="0017553F">
      <w:pPr>
        <w:pStyle w:val="NormalWeb"/>
        <w:numPr>
          <w:ilvl w:val="0"/>
          <w:numId w:val="3"/>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The</w:t>
      </w:r>
      <w:r w:rsidR="0017553F" w:rsidRPr="0008513A">
        <w:rPr>
          <w:rFonts w:ascii="Gill Sans MT" w:hAnsi="Gill Sans MT" w:cs="Arial"/>
          <w:color w:val="000000" w:themeColor="text1"/>
          <w:sz w:val="22"/>
          <w:szCs w:val="22"/>
        </w:rPr>
        <w:t xml:space="preserve"> </w:t>
      </w:r>
      <w:r w:rsidR="00F15EDB" w:rsidRPr="0008513A">
        <w:rPr>
          <w:rFonts w:ascii="Gill Sans MT" w:hAnsi="Gill Sans MT" w:cs="Arial"/>
          <w:color w:val="000000" w:themeColor="text1"/>
          <w:sz w:val="22"/>
          <w:szCs w:val="22"/>
        </w:rPr>
        <w:t xml:space="preserve">Head of Academic Extension liaises with the Deputy Head (Academic) and the Head of the </w:t>
      </w:r>
      <w:r w:rsidR="00D21911" w:rsidRPr="0008513A">
        <w:rPr>
          <w:rFonts w:ascii="Gill Sans MT" w:hAnsi="Gill Sans MT" w:cs="Arial"/>
          <w:color w:val="000000" w:themeColor="text1"/>
          <w:sz w:val="22"/>
          <w:szCs w:val="22"/>
        </w:rPr>
        <w:t>Prep</w:t>
      </w:r>
      <w:r w:rsidR="00F15EDB" w:rsidRPr="0008513A">
        <w:rPr>
          <w:rFonts w:ascii="Gill Sans MT" w:hAnsi="Gill Sans MT" w:cs="Arial"/>
          <w:color w:val="000000" w:themeColor="text1"/>
          <w:sz w:val="22"/>
          <w:szCs w:val="22"/>
        </w:rPr>
        <w:t xml:space="preserve"> School</w:t>
      </w:r>
      <w:r w:rsidR="009C1A09" w:rsidRPr="0008513A">
        <w:rPr>
          <w:rFonts w:ascii="Gill Sans MT" w:hAnsi="Gill Sans MT" w:cs="Arial"/>
          <w:color w:val="000000" w:themeColor="text1"/>
          <w:sz w:val="22"/>
          <w:szCs w:val="22"/>
        </w:rPr>
        <w:t xml:space="preserve"> re this policy.</w:t>
      </w:r>
    </w:p>
    <w:p w14:paraId="47F97405" w14:textId="77777777" w:rsidR="0097485D" w:rsidRPr="0008513A" w:rsidRDefault="00D97043">
      <w:pPr>
        <w:pStyle w:val="NormalWeb"/>
        <w:jc w:val="both"/>
        <w:rPr>
          <w:rFonts w:ascii="Gill Sans MT" w:hAnsi="Gill Sans MT" w:cs="Arial"/>
          <w:b/>
          <w:i/>
          <w:color w:val="000000" w:themeColor="text1"/>
          <w:sz w:val="22"/>
          <w:szCs w:val="22"/>
        </w:rPr>
      </w:pPr>
      <w:r w:rsidRPr="0008513A">
        <w:rPr>
          <w:rFonts w:ascii="Gill Sans MT" w:hAnsi="Gill Sans MT" w:cs="Arial"/>
          <w:b/>
          <w:i/>
          <w:color w:val="000000" w:themeColor="text1"/>
          <w:sz w:val="22"/>
          <w:szCs w:val="22"/>
        </w:rPr>
        <w:t>Philosophy:</w:t>
      </w:r>
    </w:p>
    <w:p w14:paraId="47E4B543" w14:textId="77777777" w:rsidR="0097485D" w:rsidRPr="0008513A" w:rsidRDefault="0017553F">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Growth Mindset</w:t>
      </w:r>
    </w:p>
    <w:p w14:paraId="2C0AB630" w14:textId="77777777"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We aim to provide stimulating learning environments which will benefit all the students.   Recent work on motivation and achievement suggests that if it is assumed by students that intelligence is fixed; then they seek out relatively simple tasks that validate their intelligence and avoid tasks that are challenging for fear of the risk of failing. Students, however, who subscribe to the belief that intelligence is gained through effort and experience do not mind failing in learning situations because the failure is not a reflection of any innate fixed ability, but rather a particular learning strategy that has gone wrong which therefore needs reviewing. Research has shown that the latter students become better, more successful learners.</w:t>
      </w:r>
      <w:r w:rsidR="000774A2" w:rsidRPr="0008513A">
        <w:rPr>
          <w:rFonts w:ascii="Gill Sans MT" w:hAnsi="Gill Sans MT" w:cs="Arial"/>
          <w:color w:val="000000" w:themeColor="text1"/>
          <w:sz w:val="22"/>
          <w:szCs w:val="22"/>
        </w:rPr>
        <w:t xml:space="preserve"> </w:t>
      </w:r>
      <w:r w:rsidR="00D52B50" w:rsidRPr="0008513A">
        <w:rPr>
          <w:rFonts w:ascii="Gill Sans MT" w:hAnsi="Gill Sans MT" w:cs="Arial"/>
          <w:color w:val="000000" w:themeColor="text1"/>
          <w:sz w:val="22"/>
          <w:szCs w:val="22"/>
        </w:rPr>
        <w:t xml:space="preserve">All students are invited </w:t>
      </w:r>
      <w:r w:rsidR="00F62C57" w:rsidRPr="0008513A">
        <w:rPr>
          <w:rFonts w:ascii="Gill Sans MT" w:hAnsi="Gill Sans MT" w:cs="Arial"/>
          <w:color w:val="000000" w:themeColor="text1"/>
          <w:sz w:val="22"/>
          <w:szCs w:val="22"/>
        </w:rPr>
        <w:t>to a selection of events designed to stretch and challenge, additionally students may apply in Year 9 t</w:t>
      </w:r>
      <w:r w:rsidR="00A77048" w:rsidRPr="0008513A">
        <w:rPr>
          <w:rFonts w:ascii="Gill Sans MT" w:hAnsi="Gill Sans MT" w:cs="Arial"/>
          <w:color w:val="000000" w:themeColor="text1"/>
          <w:sz w:val="22"/>
          <w:szCs w:val="22"/>
        </w:rPr>
        <w:t>or the ASPIRE</w:t>
      </w:r>
      <w:r w:rsidR="0017553F" w:rsidRPr="0008513A">
        <w:rPr>
          <w:rFonts w:ascii="Gill Sans MT" w:hAnsi="Gill Sans MT" w:cs="Arial"/>
          <w:color w:val="000000" w:themeColor="text1"/>
          <w:sz w:val="22"/>
          <w:szCs w:val="22"/>
        </w:rPr>
        <w:t xml:space="preserve"> programme which seeks to provide additional stretch and challenge in </w:t>
      </w:r>
      <w:r w:rsidR="00F62C57" w:rsidRPr="0008513A">
        <w:rPr>
          <w:rFonts w:ascii="Gill Sans MT" w:hAnsi="Gill Sans MT" w:cs="Arial"/>
          <w:color w:val="000000" w:themeColor="text1"/>
          <w:sz w:val="22"/>
          <w:szCs w:val="22"/>
        </w:rPr>
        <w:t xml:space="preserve">off-timetable sessions led by the Head Academic Extension </w:t>
      </w:r>
      <w:r w:rsidR="007F34D5" w:rsidRPr="0008513A">
        <w:rPr>
          <w:rFonts w:ascii="Gill Sans MT" w:hAnsi="Gill Sans MT" w:cs="Arial"/>
          <w:color w:val="000000" w:themeColor="text1"/>
          <w:sz w:val="22"/>
          <w:szCs w:val="22"/>
        </w:rPr>
        <w:t xml:space="preserve">and in the </w:t>
      </w:r>
      <w:r w:rsidR="00D21911" w:rsidRPr="0008513A">
        <w:rPr>
          <w:rFonts w:ascii="Gill Sans MT" w:hAnsi="Gill Sans MT" w:cs="Arial"/>
          <w:color w:val="000000" w:themeColor="text1"/>
          <w:sz w:val="22"/>
          <w:szCs w:val="22"/>
        </w:rPr>
        <w:t>Prep</w:t>
      </w:r>
      <w:r w:rsidR="007F34D5" w:rsidRPr="0008513A">
        <w:rPr>
          <w:rFonts w:ascii="Gill Sans MT" w:hAnsi="Gill Sans MT" w:cs="Arial"/>
          <w:color w:val="000000" w:themeColor="text1"/>
          <w:sz w:val="22"/>
          <w:szCs w:val="22"/>
        </w:rPr>
        <w:t xml:space="preserve"> School are provided with appropriate extension opportunities</w:t>
      </w:r>
      <w:r w:rsidR="0017553F" w:rsidRPr="0008513A">
        <w:rPr>
          <w:rFonts w:ascii="Gill Sans MT" w:hAnsi="Gill Sans MT" w:cs="Arial"/>
          <w:color w:val="000000" w:themeColor="text1"/>
          <w:sz w:val="22"/>
          <w:szCs w:val="22"/>
        </w:rPr>
        <w:t>.</w:t>
      </w:r>
    </w:p>
    <w:p w14:paraId="31FC2A07" w14:textId="77777777" w:rsidR="00F92AE0" w:rsidRPr="0008513A" w:rsidRDefault="00F92AE0">
      <w:pPr>
        <w:pStyle w:val="NormalWeb"/>
        <w:jc w:val="both"/>
        <w:rPr>
          <w:rFonts w:ascii="Gill Sans MT" w:hAnsi="Gill Sans MT" w:cs="Arial"/>
          <w:b/>
          <w:i/>
          <w:color w:val="000000" w:themeColor="text1"/>
          <w:sz w:val="22"/>
          <w:szCs w:val="22"/>
        </w:rPr>
      </w:pPr>
      <w:r w:rsidRPr="0008513A">
        <w:rPr>
          <w:rFonts w:ascii="Gill Sans MT" w:hAnsi="Gill Sans MT" w:cs="Arial"/>
          <w:b/>
          <w:i/>
          <w:color w:val="000000" w:themeColor="text1"/>
          <w:sz w:val="22"/>
          <w:szCs w:val="22"/>
        </w:rPr>
        <w:t>Identification:</w:t>
      </w:r>
    </w:p>
    <w:p w14:paraId="31E5192C" w14:textId="4F84E0B7" w:rsidR="00A77048" w:rsidRPr="0008513A" w:rsidRDefault="00A77048">
      <w:pPr>
        <w:pStyle w:val="NormalWeb"/>
        <w:jc w:val="both"/>
        <w:rPr>
          <w:rFonts w:ascii="Gill Sans MT" w:hAnsi="Gill Sans MT" w:cs="Arial"/>
          <w:i/>
          <w:color w:val="000000" w:themeColor="text1"/>
          <w:sz w:val="22"/>
          <w:szCs w:val="22"/>
        </w:rPr>
      </w:pPr>
      <w:r w:rsidRPr="0008513A">
        <w:rPr>
          <w:rFonts w:ascii="Gill Sans MT" w:hAnsi="Gill Sans MT" w:cs="Arial"/>
          <w:b/>
          <w:i/>
          <w:color w:val="000000" w:themeColor="text1"/>
          <w:sz w:val="22"/>
          <w:szCs w:val="22"/>
        </w:rPr>
        <w:t xml:space="preserve">Gifted: </w:t>
      </w:r>
      <w:r w:rsidRPr="0008513A">
        <w:rPr>
          <w:rFonts w:ascii="Gill Sans MT" w:hAnsi="Gill Sans MT" w:cs="Arial"/>
          <w:i/>
          <w:color w:val="000000" w:themeColor="text1"/>
          <w:sz w:val="22"/>
          <w:szCs w:val="22"/>
        </w:rPr>
        <w:t>Students who across the board sh</w:t>
      </w:r>
      <w:r w:rsidR="00FC5AF2" w:rsidRPr="0008513A">
        <w:rPr>
          <w:rFonts w:ascii="Gill Sans MT" w:hAnsi="Gill Sans MT" w:cs="Arial"/>
          <w:i/>
          <w:color w:val="000000" w:themeColor="text1"/>
          <w:sz w:val="22"/>
          <w:szCs w:val="22"/>
        </w:rPr>
        <w:t>ow exceptional academic ability</w:t>
      </w:r>
    </w:p>
    <w:p w14:paraId="3D038387" w14:textId="77777777" w:rsidR="00A77048" w:rsidRPr="0008513A" w:rsidRDefault="00A77048">
      <w:pPr>
        <w:pStyle w:val="NormalWeb"/>
        <w:jc w:val="both"/>
        <w:rPr>
          <w:rFonts w:ascii="Gill Sans MT" w:hAnsi="Gill Sans MT" w:cs="Arial"/>
          <w:i/>
          <w:color w:val="000000" w:themeColor="text1"/>
          <w:sz w:val="22"/>
          <w:szCs w:val="22"/>
        </w:rPr>
      </w:pPr>
      <w:r w:rsidRPr="0008513A">
        <w:rPr>
          <w:rFonts w:ascii="Gill Sans MT" w:hAnsi="Gill Sans MT" w:cs="Arial"/>
          <w:b/>
          <w:i/>
          <w:color w:val="000000" w:themeColor="text1"/>
          <w:sz w:val="22"/>
          <w:szCs w:val="22"/>
        </w:rPr>
        <w:t xml:space="preserve">Talented: </w:t>
      </w:r>
      <w:r w:rsidRPr="0008513A">
        <w:rPr>
          <w:rFonts w:ascii="Gill Sans MT" w:hAnsi="Gill Sans MT" w:cs="Arial"/>
          <w:i/>
          <w:color w:val="000000" w:themeColor="text1"/>
          <w:sz w:val="22"/>
          <w:szCs w:val="22"/>
        </w:rPr>
        <w:t xml:space="preserve">Students who are identified as having exceptional strengths in a </w:t>
      </w:r>
      <w:proofErr w:type="gramStart"/>
      <w:r w:rsidRPr="0008513A">
        <w:rPr>
          <w:rFonts w:ascii="Gill Sans MT" w:hAnsi="Gill Sans MT" w:cs="Arial"/>
          <w:i/>
          <w:color w:val="000000" w:themeColor="text1"/>
          <w:sz w:val="22"/>
          <w:szCs w:val="22"/>
        </w:rPr>
        <w:t>particular area</w:t>
      </w:r>
      <w:proofErr w:type="gramEnd"/>
    </w:p>
    <w:p w14:paraId="4AD9A404" w14:textId="058333AF" w:rsidR="00A77048" w:rsidRPr="0008513A" w:rsidRDefault="00A77048">
      <w:pPr>
        <w:pStyle w:val="NormalWeb"/>
        <w:jc w:val="both"/>
        <w:rPr>
          <w:rFonts w:ascii="Gill Sans MT" w:hAnsi="Gill Sans MT" w:cs="Arial"/>
          <w:i/>
          <w:color w:val="000000" w:themeColor="text1"/>
          <w:sz w:val="22"/>
          <w:szCs w:val="22"/>
        </w:rPr>
      </w:pPr>
      <w:r w:rsidRPr="0008513A">
        <w:rPr>
          <w:rFonts w:ascii="Gill Sans MT" w:hAnsi="Gill Sans MT" w:cs="Arial"/>
          <w:b/>
          <w:i/>
          <w:color w:val="000000" w:themeColor="text1"/>
          <w:sz w:val="22"/>
          <w:szCs w:val="22"/>
        </w:rPr>
        <w:t>Highly Motivated:</w:t>
      </w:r>
      <w:r w:rsidRPr="0008513A">
        <w:rPr>
          <w:rFonts w:ascii="Gill Sans MT" w:hAnsi="Gill Sans MT" w:cs="Arial"/>
          <w:i/>
          <w:color w:val="000000" w:themeColor="text1"/>
          <w:sz w:val="22"/>
          <w:szCs w:val="22"/>
        </w:rPr>
        <w:t xml:space="preserve"> Students who show exceptional dedication and intellectual</w:t>
      </w:r>
      <w:r w:rsidR="00FC5AF2" w:rsidRPr="0008513A">
        <w:rPr>
          <w:rFonts w:ascii="Gill Sans MT" w:hAnsi="Gill Sans MT" w:cs="Arial"/>
          <w:i/>
          <w:color w:val="000000" w:themeColor="text1"/>
          <w:sz w:val="22"/>
          <w:szCs w:val="22"/>
        </w:rPr>
        <w:t xml:space="preserve"> curiosity in a </w:t>
      </w:r>
      <w:proofErr w:type="gramStart"/>
      <w:r w:rsidR="00FC5AF2" w:rsidRPr="0008513A">
        <w:rPr>
          <w:rFonts w:ascii="Gill Sans MT" w:hAnsi="Gill Sans MT" w:cs="Arial"/>
          <w:i/>
          <w:color w:val="000000" w:themeColor="text1"/>
          <w:sz w:val="22"/>
          <w:szCs w:val="22"/>
        </w:rPr>
        <w:t>particular area</w:t>
      </w:r>
      <w:proofErr w:type="gramEnd"/>
    </w:p>
    <w:p w14:paraId="1A75FC5B" w14:textId="77777777" w:rsidR="004F3A12" w:rsidRPr="0008513A" w:rsidRDefault="00525345">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lastRenderedPageBreak/>
        <w:t>Students may be identified as gifted, talented or highly motiv</w:t>
      </w:r>
      <w:r w:rsidR="007F34D5" w:rsidRPr="0008513A">
        <w:rPr>
          <w:rFonts w:ascii="Gill Sans MT" w:hAnsi="Gill Sans MT" w:cs="Arial"/>
          <w:color w:val="000000" w:themeColor="text1"/>
          <w:sz w:val="22"/>
          <w:szCs w:val="22"/>
        </w:rPr>
        <w:t>ated through a range of methods;</w:t>
      </w:r>
      <w:r w:rsidRPr="0008513A">
        <w:rPr>
          <w:rFonts w:ascii="Gill Sans MT" w:hAnsi="Gill Sans MT" w:cs="Arial"/>
          <w:color w:val="000000" w:themeColor="text1"/>
          <w:sz w:val="22"/>
          <w:szCs w:val="22"/>
        </w:rPr>
        <w:t xml:space="preserve"> we recognise that no one measure is subtle enough to </w:t>
      </w:r>
      <w:r w:rsidR="006F7B31" w:rsidRPr="0008513A">
        <w:rPr>
          <w:rFonts w:ascii="Gill Sans MT" w:hAnsi="Gill Sans MT" w:cs="Arial"/>
          <w:color w:val="000000" w:themeColor="text1"/>
          <w:sz w:val="22"/>
          <w:szCs w:val="22"/>
        </w:rPr>
        <w:t xml:space="preserve">recognise all the aptitudes and talents that our students possess. Students who </w:t>
      </w:r>
      <w:r w:rsidR="00F74DB2" w:rsidRPr="0008513A">
        <w:rPr>
          <w:rFonts w:ascii="Gill Sans MT" w:hAnsi="Gill Sans MT" w:cs="Arial"/>
          <w:color w:val="000000" w:themeColor="text1"/>
          <w:sz w:val="22"/>
          <w:szCs w:val="22"/>
        </w:rPr>
        <w:t xml:space="preserve">are given scholarships, score very highly in the entrance exam or </w:t>
      </w:r>
      <w:r w:rsidR="006F7B31" w:rsidRPr="0008513A">
        <w:rPr>
          <w:rFonts w:ascii="Gill Sans MT" w:hAnsi="Gill Sans MT" w:cs="Arial"/>
          <w:color w:val="000000" w:themeColor="text1"/>
          <w:sz w:val="22"/>
          <w:szCs w:val="22"/>
        </w:rPr>
        <w:t xml:space="preserve">achieve a standardised </w:t>
      </w:r>
      <w:r w:rsidR="007F34D5" w:rsidRPr="0008513A">
        <w:rPr>
          <w:rFonts w:ascii="Gill Sans MT" w:hAnsi="Gill Sans MT" w:cs="Arial"/>
          <w:color w:val="000000" w:themeColor="text1"/>
          <w:sz w:val="22"/>
          <w:szCs w:val="22"/>
        </w:rPr>
        <w:t>InCAS/</w:t>
      </w:r>
      <w:r w:rsidR="00F74DB2" w:rsidRPr="0008513A">
        <w:rPr>
          <w:rFonts w:ascii="Gill Sans MT" w:hAnsi="Gill Sans MT" w:cs="Arial"/>
          <w:color w:val="000000" w:themeColor="text1"/>
          <w:sz w:val="22"/>
          <w:szCs w:val="22"/>
        </w:rPr>
        <w:t xml:space="preserve">MIDYIS </w:t>
      </w:r>
      <w:r w:rsidR="006F7B31" w:rsidRPr="0008513A">
        <w:rPr>
          <w:rFonts w:ascii="Gill Sans MT" w:hAnsi="Gill Sans MT" w:cs="Arial"/>
          <w:color w:val="000000" w:themeColor="text1"/>
          <w:sz w:val="22"/>
          <w:szCs w:val="22"/>
        </w:rPr>
        <w:t xml:space="preserve">score of </w:t>
      </w:r>
      <w:r w:rsidR="00A77048" w:rsidRPr="0008513A">
        <w:rPr>
          <w:rFonts w:ascii="Gill Sans MT" w:hAnsi="Gill Sans MT" w:cs="Arial"/>
          <w:color w:val="000000" w:themeColor="text1"/>
          <w:sz w:val="22"/>
          <w:szCs w:val="22"/>
        </w:rPr>
        <w:t>1</w:t>
      </w:r>
      <w:r w:rsidR="0064272C" w:rsidRPr="0008513A">
        <w:rPr>
          <w:rFonts w:ascii="Gill Sans MT" w:hAnsi="Gill Sans MT" w:cs="Arial"/>
          <w:color w:val="000000" w:themeColor="text1"/>
          <w:sz w:val="22"/>
          <w:szCs w:val="22"/>
        </w:rPr>
        <w:t>30</w:t>
      </w:r>
      <w:r w:rsidR="00A77048" w:rsidRPr="0008513A">
        <w:rPr>
          <w:rFonts w:ascii="Gill Sans MT" w:hAnsi="Gill Sans MT" w:cs="Arial"/>
          <w:color w:val="000000" w:themeColor="text1"/>
          <w:sz w:val="22"/>
          <w:szCs w:val="22"/>
        </w:rPr>
        <w:t xml:space="preserve"> and above </w:t>
      </w:r>
      <w:r w:rsidR="006F7B31" w:rsidRPr="0008513A">
        <w:rPr>
          <w:rFonts w:ascii="Gill Sans MT" w:hAnsi="Gill Sans MT" w:cs="Arial"/>
          <w:color w:val="000000" w:themeColor="text1"/>
          <w:sz w:val="22"/>
          <w:szCs w:val="22"/>
        </w:rPr>
        <w:t>will automatically be flagged up to all teachers as being gifted academically.</w:t>
      </w:r>
      <w:r w:rsidR="00BE016A" w:rsidRPr="0008513A">
        <w:rPr>
          <w:rFonts w:ascii="Gill Sans MT" w:hAnsi="Gill Sans MT" w:cs="Arial"/>
          <w:color w:val="000000" w:themeColor="text1"/>
          <w:sz w:val="22"/>
          <w:szCs w:val="22"/>
        </w:rPr>
        <w:t xml:space="preserve"> </w:t>
      </w:r>
      <w:r w:rsidR="0064272C" w:rsidRPr="0008513A">
        <w:rPr>
          <w:rFonts w:ascii="Gill Sans MT" w:hAnsi="Gill Sans MT" w:cs="Arial"/>
          <w:color w:val="000000" w:themeColor="text1"/>
          <w:sz w:val="22"/>
          <w:szCs w:val="22"/>
        </w:rPr>
        <w:t xml:space="preserve">In addition to this in the senior </w:t>
      </w:r>
      <w:proofErr w:type="gramStart"/>
      <w:r w:rsidR="0064272C" w:rsidRPr="0008513A">
        <w:rPr>
          <w:rFonts w:ascii="Gill Sans MT" w:hAnsi="Gill Sans MT" w:cs="Arial"/>
          <w:color w:val="000000" w:themeColor="text1"/>
          <w:sz w:val="22"/>
          <w:szCs w:val="22"/>
        </w:rPr>
        <w:t>school teachers</w:t>
      </w:r>
      <w:proofErr w:type="gramEnd"/>
      <w:r w:rsidR="0064272C" w:rsidRPr="0008513A">
        <w:rPr>
          <w:rFonts w:ascii="Gill Sans MT" w:hAnsi="Gill Sans MT" w:cs="Arial"/>
          <w:color w:val="000000" w:themeColor="text1"/>
          <w:sz w:val="22"/>
          <w:szCs w:val="22"/>
        </w:rPr>
        <w:t xml:space="preserve"> are made aware of students with a score of 126 or above to help them provide challenge for these students. in the </w:t>
      </w:r>
      <w:r w:rsidR="00BE016A" w:rsidRPr="0008513A">
        <w:rPr>
          <w:rFonts w:ascii="Gill Sans MT" w:hAnsi="Gill Sans MT" w:cs="Arial"/>
          <w:color w:val="000000" w:themeColor="text1"/>
          <w:sz w:val="22"/>
          <w:szCs w:val="22"/>
        </w:rPr>
        <w:t>Regular analys</w:t>
      </w:r>
      <w:r w:rsidR="00850376" w:rsidRPr="0008513A">
        <w:rPr>
          <w:rFonts w:ascii="Gill Sans MT" w:hAnsi="Gill Sans MT" w:cs="Arial"/>
          <w:color w:val="000000" w:themeColor="text1"/>
          <w:sz w:val="22"/>
          <w:szCs w:val="22"/>
        </w:rPr>
        <w:t>is of data by the Assistant Head</w:t>
      </w:r>
      <w:r w:rsidR="00BE016A" w:rsidRPr="0008513A">
        <w:rPr>
          <w:rFonts w:ascii="Gill Sans MT" w:hAnsi="Gill Sans MT" w:cs="Arial"/>
          <w:color w:val="000000" w:themeColor="text1"/>
          <w:sz w:val="22"/>
          <w:szCs w:val="22"/>
        </w:rPr>
        <w:t xml:space="preserve"> (Curriculum) keeps this list up to date and helps HODs to monitor progress.</w:t>
      </w:r>
      <w:r w:rsidR="001B1148" w:rsidRPr="0008513A">
        <w:rPr>
          <w:rFonts w:ascii="Gill Sans MT" w:hAnsi="Gill Sans MT" w:cs="Arial"/>
          <w:color w:val="000000" w:themeColor="text1"/>
          <w:sz w:val="22"/>
          <w:szCs w:val="22"/>
        </w:rPr>
        <w:t xml:space="preserve"> In the 6</w:t>
      </w:r>
      <w:r w:rsidR="001B1148" w:rsidRPr="0008513A">
        <w:rPr>
          <w:rFonts w:ascii="Gill Sans MT" w:hAnsi="Gill Sans MT" w:cs="Arial"/>
          <w:color w:val="000000" w:themeColor="text1"/>
          <w:sz w:val="22"/>
          <w:szCs w:val="22"/>
          <w:vertAlign w:val="superscript"/>
        </w:rPr>
        <w:t>th</w:t>
      </w:r>
      <w:r w:rsidR="001B1148" w:rsidRPr="0008513A">
        <w:rPr>
          <w:rFonts w:ascii="Gill Sans MT" w:hAnsi="Gill Sans MT" w:cs="Arial"/>
          <w:color w:val="000000" w:themeColor="text1"/>
          <w:sz w:val="22"/>
          <w:szCs w:val="22"/>
        </w:rPr>
        <w:t xml:space="preserve"> form GCSE results are used. </w:t>
      </w:r>
    </w:p>
    <w:p w14:paraId="3B5EECCD" w14:textId="77777777" w:rsidR="00674756" w:rsidRPr="0008513A" w:rsidRDefault="004F3A12">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In the Senior School subject teachers and heads of department have a duty to identify those with </w:t>
      </w:r>
      <w:proofErr w:type="gramStart"/>
      <w:r w:rsidRPr="0008513A">
        <w:rPr>
          <w:rFonts w:ascii="Gill Sans MT" w:hAnsi="Gill Sans MT" w:cs="Arial"/>
          <w:color w:val="000000" w:themeColor="text1"/>
          <w:sz w:val="22"/>
          <w:szCs w:val="22"/>
        </w:rPr>
        <w:t>particular talents</w:t>
      </w:r>
      <w:proofErr w:type="gramEnd"/>
      <w:r w:rsidRPr="0008513A">
        <w:rPr>
          <w:rFonts w:ascii="Gill Sans MT" w:hAnsi="Gill Sans MT" w:cs="Arial"/>
          <w:color w:val="000000" w:themeColor="text1"/>
          <w:sz w:val="22"/>
          <w:szCs w:val="22"/>
        </w:rPr>
        <w:t xml:space="preserve"> in their subjects using the criteria explained in their departmental handbooks.  In the </w:t>
      </w:r>
      <w:r w:rsidR="00D21911" w:rsidRPr="0008513A">
        <w:rPr>
          <w:rFonts w:ascii="Gill Sans MT" w:hAnsi="Gill Sans MT" w:cs="Arial"/>
          <w:color w:val="000000" w:themeColor="text1"/>
          <w:sz w:val="22"/>
          <w:szCs w:val="22"/>
        </w:rPr>
        <w:t>Prep</w:t>
      </w:r>
      <w:r w:rsidR="007F34D5" w:rsidRPr="0008513A">
        <w:rPr>
          <w:rFonts w:ascii="Gill Sans MT" w:hAnsi="Gill Sans MT" w:cs="Arial"/>
          <w:color w:val="000000" w:themeColor="text1"/>
          <w:sz w:val="22"/>
          <w:szCs w:val="22"/>
        </w:rPr>
        <w:t xml:space="preserve"> School class</w:t>
      </w:r>
      <w:r w:rsidRPr="0008513A">
        <w:rPr>
          <w:rFonts w:ascii="Gill Sans MT" w:hAnsi="Gill Sans MT" w:cs="Arial"/>
          <w:color w:val="000000" w:themeColor="text1"/>
          <w:sz w:val="22"/>
          <w:szCs w:val="22"/>
        </w:rPr>
        <w:t xml:space="preserve"> </w:t>
      </w:r>
      <w:r w:rsidR="007F34D5" w:rsidRPr="0008513A">
        <w:rPr>
          <w:rFonts w:ascii="Gill Sans MT" w:hAnsi="Gill Sans MT" w:cs="Arial"/>
          <w:color w:val="000000" w:themeColor="text1"/>
          <w:sz w:val="22"/>
          <w:szCs w:val="22"/>
        </w:rPr>
        <w:t xml:space="preserve">teachers </w:t>
      </w:r>
      <w:r w:rsidRPr="0008513A">
        <w:rPr>
          <w:rFonts w:ascii="Gill Sans MT" w:hAnsi="Gill Sans MT" w:cs="Arial"/>
          <w:color w:val="000000" w:themeColor="text1"/>
          <w:sz w:val="22"/>
          <w:szCs w:val="22"/>
        </w:rPr>
        <w:t xml:space="preserve">and specialist teacher to identify </w:t>
      </w:r>
      <w:proofErr w:type="gramStart"/>
      <w:r w:rsidRPr="0008513A">
        <w:rPr>
          <w:rFonts w:ascii="Gill Sans MT" w:hAnsi="Gill Sans MT" w:cs="Arial"/>
          <w:color w:val="000000" w:themeColor="text1"/>
          <w:sz w:val="22"/>
          <w:szCs w:val="22"/>
        </w:rPr>
        <w:t>particular talents</w:t>
      </w:r>
      <w:proofErr w:type="gramEnd"/>
      <w:r w:rsidRPr="0008513A">
        <w:rPr>
          <w:rFonts w:ascii="Gill Sans MT" w:hAnsi="Gill Sans MT" w:cs="Arial"/>
          <w:color w:val="000000" w:themeColor="text1"/>
          <w:sz w:val="22"/>
          <w:szCs w:val="22"/>
        </w:rPr>
        <w:t xml:space="preserve">. </w:t>
      </w:r>
      <w:r w:rsidR="006F7B31" w:rsidRPr="0008513A">
        <w:rPr>
          <w:rFonts w:ascii="Gill Sans MT" w:hAnsi="Gill Sans MT" w:cs="Arial"/>
          <w:color w:val="000000" w:themeColor="text1"/>
          <w:sz w:val="22"/>
          <w:szCs w:val="22"/>
        </w:rPr>
        <w:t xml:space="preserve">These may include criteria devised by the department as well as other indicators such as high grades in music exams or county/national representation in sport. </w:t>
      </w:r>
      <w:r w:rsidR="00674756" w:rsidRPr="0008513A">
        <w:rPr>
          <w:rFonts w:ascii="Gill Sans MT" w:hAnsi="Gill Sans MT" w:cs="Arial"/>
          <w:color w:val="000000" w:themeColor="text1"/>
          <w:sz w:val="22"/>
          <w:szCs w:val="22"/>
        </w:rPr>
        <w:t>Extra-Curricular records of achievement for all pupils will be kept in the departmental areas of the Heads of Department folder</w:t>
      </w:r>
      <w:r w:rsidRPr="0008513A">
        <w:rPr>
          <w:rFonts w:ascii="Gill Sans MT" w:hAnsi="Gill Sans MT" w:cs="Arial"/>
          <w:color w:val="000000" w:themeColor="text1"/>
          <w:sz w:val="22"/>
          <w:szCs w:val="22"/>
        </w:rPr>
        <w:t xml:space="preserve"> or in the </w:t>
      </w:r>
      <w:r w:rsidR="00D21911" w:rsidRPr="0008513A">
        <w:rPr>
          <w:rFonts w:ascii="Gill Sans MT" w:hAnsi="Gill Sans MT" w:cs="Arial"/>
          <w:color w:val="000000" w:themeColor="text1"/>
          <w:sz w:val="22"/>
          <w:szCs w:val="22"/>
        </w:rPr>
        <w:t>Prep</w:t>
      </w:r>
      <w:r w:rsidRPr="0008513A">
        <w:rPr>
          <w:rFonts w:ascii="Gill Sans MT" w:hAnsi="Gill Sans MT" w:cs="Arial"/>
          <w:color w:val="000000" w:themeColor="text1"/>
          <w:sz w:val="22"/>
          <w:szCs w:val="22"/>
        </w:rPr>
        <w:t xml:space="preserve"> School subject folders.</w:t>
      </w:r>
      <w:r w:rsidR="00674756" w:rsidRPr="0008513A">
        <w:rPr>
          <w:rFonts w:ascii="Gill Sans MT" w:hAnsi="Gill Sans MT" w:cs="Arial"/>
          <w:color w:val="000000" w:themeColor="text1"/>
          <w:sz w:val="22"/>
          <w:szCs w:val="22"/>
        </w:rPr>
        <w:t xml:space="preserve"> </w:t>
      </w:r>
    </w:p>
    <w:p w14:paraId="43AF41B9" w14:textId="1844E90D" w:rsidR="00525345" w:rsidRPr="0008513A" w:rsidRDefault="006F7B31">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In addition to identifying gifted and talented students Heads of Department</w:t>
      </w:r>
      <w:r w:rsidR="004F3A12" w:rsidRPr="0008513A">
        <w:rPr>
          <w:rFonts w:ascii="Gill Sans MT" w:hAnsi="Gill Sans MT" w:cs="Arial"/>
          <w:color w:val="000000" w:themeColor="text1"/>
          <w:sz w:val="22"/>
          <w:szCs w:val="22"/>
        </w:rPr>
        <w:t>/</w:t>
      </w:r>
      <w:r w:rsidR="00D21911" w:rsidRPr="0008513A">
        <w:rPr>
          <w:rFonts w:ascii="Gill Sans MT" w:hAnsi="Gill Sans MT" w:cs="Arial"/>
          <w:color w:val="000000" w:themeColor="text1"/>
          <w:sz w:val="22"/>
          <w:szCs w:val="22"/>
        </w:rPr>
        <w:t>Prep</w:t>
      </w:r>
      <w:r w:rsidR="004F3A12" w:rsidRPr="0008513A">
        <w:rPr>
          <w:rFonts w:ascii="Gill Sans MT" w:hAnsi="Gill Sans MT" w:cs="Arial"/>
          <w:color w:val="000000" w:themeColor="text1"/>
          <w:sz w:val="22"/>
          <w:szCs w:val="22"/>
        </w:rPr>
        <w:t xml:space="preserve"> class teachers</w:t>
      </w:r>
      <w:r w:rsidRPr="0008513A">
        <w:rPr>
          <w:rFonts w:ascii="Gill Sans MT" w:hAnsi="Gill Sans MT" w:cs="Arial"/>
          <w:color w:val="000000" w:themeColor="text1"/>
          <w:sz w:val="22"/>
          <w:szCs w:val="22"/>
        </w:rPr>
        <w:t xml:space="preserve"> will also identify and record students who are highly moti</w:t>
      </w:r>
      <w:r w:rsidR="00D50A3A" w:rsidRPr="0008513A">
        <w:rPr>
          <w:rFonts w:ascii="Gill Sans MT" w:hAnsi="Gill Sans MT" w:cs="Arial"/>
          <w:color w:val="000000" w:themeColor="text1"/>
          <w:sz w:val="22"/>
          <w:szCs w:val="22"/>
        </w:rPr>
        <w:t>vated in their subject, student</w:t>
      </w:r>
      <w:r w:rsidRPr="0008513A">
        <w:rPr>
          <w:rFonts w:ascii="Gill Sans MT" w:hAnsi="Gill Sans MT" w:cs="Arial"/>
          <w:color w:val="000000" w:themeColor="text1"/>
          <w:sz w:val="22"/>
          <w:szCs w:val="22"/>
        </w:rPr>
        <w:t>s who show a deep interest and sympathy for their learning in this area. Details of subject-specific criteria and lists of students identified are k</w:t>
      </w:r>
      <w:r w:rsidR="00A86768" w:rsidRPr="0008513A">
        <w:rPr>
          <w:rFonts w:ascii="Gill Sans MT" w:hAnsi="Gill Sans MT" w:cs="Arial"/>
          <w:color w:val="000000" w:themeColor="text1"/>
          <w:sz w:val="22"/>
          <w:szCs w:val="22"/>
        </w:rPr>
        <w:t>ept in the departmental areas of the Heads of Department folder</w:t>
      </w:r>
      <w:r w:rsidR="004F3A12" w:rsidRPr="0008513A">
        <w:rPr>
          <w:rFonts w:ascii="Gill Sans MT" w:hAnsi="Gill Sans MT" w:cs="Arial"/>
          <w:color w:val="000000" w:themeColor="text1"/>
          <w:sz w:val="22"/>
          <w:szCs w:val="22"/>
        </w:rPr>
        <w:t>/</w:t>
      </w:r>
      <w:r w:rsidR="00D21911" w:rsidRPr="0008513A">
        <w:rPr>
          <w:rFonts w:ascii="Gill Sans MT" w:hAnsi="Gill Sans MT" w:cs="Arial"/>
          <w:color w:val="000000" w:themeColor="text1"/>
          <w:sz w:val="22"/>
          <w:szCs w:val="22"/>
        </w:rPr>
        <w:t>Prep</w:t>
      </w:r>
      <w:r w:rsidR="004F3A12" w:rsidRPr="0008513A">
        <w:rPr>
          <w:rFonts w:ascii="Gill Sans MT" w:hAnsi="Gill Sans MT" w:cs="Arial"/>
          <w:color w:val="000000" w:themeColor="text1"/>
          <w:sz w:val="22"/>
          <w:szCs w:val="22"/>
        </w:rPr>
        <w:t xml:space="preserve"> School year group folder</w:t>
      </w:r>
      <w:r w:rsidR="00A86768" w:rsidRPr="0008513A">
        <w:rPr>
          <w:rFonts w:ascii="Gill Sans MT" w:hAnsi="Gill Sans MT" w:cs="Arial"/>
          <w:color w:val="000000" w:themeColor="text1"/>
          <w:sz w:val="22"/>
          <w:szCs w:val="22"/>
        </w:rPr>
        <w:t xml:space="preserve"> and are updated, shared and discussed in departmental and Head</w:t>
      </w:r>
      <w:r w:rsidR="004F3A12" w:rsidRPr="0008513A">
        <w:rPr>
          <w:rFonts w:ascii="Gill Sans MT" w:hAnsi="Gill Sans MT" w:cs="Arial"/>
          <w:color w:val="000000" w:themeColor="text1"/>
          <w:sz w:val="22"/>
          <w:szCs w:val="22"/>
        </w:rPr>
        <w:t>s of D</w:t>
      </w:r>
      <w:r w:rsidR="00D21911" w:rsidRPr="0008513A">
        <w:rPr>
          <w:rFonts w:ascii="Gill Sans MT" w:hAnsi="Gill Sans MT" w:cs="Arial"/>
          <w:color w:val="000000" w:themeColor="text1"/>
          <w:sz w:val="22"/>
          <w:szCs w:val="22"/>
        </w:rPr>
        <w:t>epartment meetings and in Prep</w:t>
      </w:r>
      <w:r w:rsidR="004F3A12" w:rsidRPr="0008513A">
        <w:rPr>
          <w:rFonts w:ascii="Gill Sans MT" w:hAnsi="Gill Sans MT" w:cs="Arial"/>
          <w:color w:val="000000" w:themeColor="text1"/>
          <w:sz w:val="22"/>
          <w:szCs w:val="22"/>
        </w:rPr>
        <w:t xml:space="preserve"> School progress meetings.</w:t>
      </w:r>
    </w:p>
    <w:p w14:paraId="35793A76" w14:textId="77777777" w:rsidR="0097485D" w:rsidRPr="0008513A" w:rsidRDefault="00D97043">
      <w:pPr>
        <w:pStyle w:val="BodyText"/>
        <w:widowControl/>
        <w:rPr>
          <w:rFonts w:ascii="Gill Sans MT" w:hAnsi="Gill Sans MT" w:cs="Arial"/>
          <w:b/>
          <w:i/>
          <w:color w:val="000000" w:themeColor="text1"/>
          <w:sz w:val="22"/>
          <w:szCs w:val="22"/>
        </w:rPr>
      </w:pPr>
      <w:r w:rsidRPr="0008513A">
        <w:rPr>
          <w:rFonts w:ascii="Gill Sans MT" w:hAnsi="Gill Sans MT" w:cs="Arial"/>
          <w:b/>
          <w:i/>
          <w:color w:val="000000" w:themeColor="text1"/>
          <w:sz w:val="22"/>
          <w:szCs w:val="22"/>
        </w:rPr>
        <w:t>Implementation:</w:t>
      </w:r>
    </w:p>
    <w:p w14:paraId="06C49C0F" w14:textId="77777777"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A</w:t>
      </w:r>
      <w:r w:rsidR="009C1A09" w:rsidRPr="0008513A">
        <w:rPr>
          <w:rFonts w:ascii="Gill Sans MT" w:hAnsi="Gill Sans MT" w:cs="Arial"/>
          <w:color w:val="000000" w:themeColor="text1"/>
          <w:sz w:val="22"/>
          <w:szCs w:val="22"/>
        </w:rPr>
        <w:t xml:space="preserve">t RHSB </w:t>
      </w:r>
      <w:r w:rsidRPr="0008513A">
        <w:rPr>
          <w:rFonts w:ascii="Gill Sans MT" w:hAnsi="Gill Sans MT" w:cs="Arial"/>
          <w:color w:val="000000" w:themeColor="text1"/>
          <w:sz w:val="22"/>
          <w:szCs w:val="22"/>
        </w:rPr>
        <w:t xml:space="preserve">we focus on creating opportunities for challenge and engagement both inside and outside the classroom. We do this in a variety of ways. </w:t>
      </w:r>
    </w:p>
    <w:p w14:paraId="3FA3A119" w14:textId="77777777"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1) Creating opportunities within our Schemes of Work to stretch and challenge all students.  This can be done in a variety of ways:</w:t>
      </w:r>
    </w:p>
    <w:p w14:paraId="03681806" w14:textId="77777777" w:rsidR="0097485D" w:rsidRPr="0008513A" w:rsidRDefault="00D97043">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Through questioning – using Bloom’s taxonomy to encourage higher order thinking </w:t>
      </w:r>
    </w:p>
    <w:p w14:paraId="4B6E4CC9" w14:textId="77777777" w:rsidR="0097485D" w:rsidRPr="0008513A" w:rsidRDefault="00D97043">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Extension tasks – theoretical and practical</w:t>
      </w:r>
    </w:p>
    <w:p w14:paraId="6184941C" w14:textId="77777777" w:rsidR="00A86768" w:rsidRPr="0008513A" w:rsidRDefault="00A86768">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Stretch and Challenge questions in </w:t>
      </w:r>
      <w:r w:rsidR="00AF1750" w:rsidRPr="0008513A">
        <w:rPr>
          <w:rFonts w:ascii="Gill Sans MT" w:hAnsi="Gill Sans MT" w:cs="Arial"/>
          <w:color w:val="000000" w:themeColor="text1"/>
          <w:sz w:val="22"/>
          <w:szCs w:val="22"/>
        </w:rPr>
        <w:t>classroom displays</w:t>
      </w:r>
    </w:p>
    <w:p w14:paraId="3632CEE3" w14:textId="77777777" w:rsidR="0097485D" w:rsidRPr="0008513A" w:rsidRDefault="00D97043">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Project work</w:t>
      </w:r>
    </w:p>
    <w:p w14:paraId="5637B6B3" w14:textId="77777777" w:rsidR="0097485D" w:rsidRPr="0008513A" w:rsidRDefault="00D97043">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Mystery and odd-one-out activities</w:t>
      </w:r>
    </w:p>
    <w:p w14:paraId="3268E1DF" w14:textId="77777777" w:rsidR="0097485D" w:rsidRPr="0008513A" w:rsidRDefault="00D97043">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Modelling and stimulation</w:t>
      </w:r>
    </w:p>
    <w:p w14:paraId="7CADF09D" w14:textId="77777777" w:rsidR="0083111A" w:rsidRPr="0008513A" w:rsidRDefault="009C1A09" w:rsidP="0083111A">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CAME in</w:t>
      </w:r>
      <w:r w:rsidR="00D97043" w:rsidRPr="0008513A">
        <w:rPr>
          <w:rFonts w:ascii="Gill Sans MT" w:hAnsi="Gill Sans MT" w:cs="Arial"/>
          <w:color w:val="000000" w:themeColor="text1"/>
          <w:sz w:val="22"/>
          <w:szCs w:val="22"/>
        </w:rPr>
        <w:t xml:space="preserve"> KS3 Maths</w:t>
      </w:r>
    </w:p>
    <w:p w14:paraId="37F4B79D" w14:textId="77777777" w:rsidR="00B345BC" w:rsidRPr="0008513A" w:rsidRDefault="0083111A" w:rsidP="00921348">
      <w:pPr>
        <w:pStyle w:val="NormalWeb"/>
        <w:numPr>
          <w:ilvl w:val="0"/>
          <w:numId w:val="2"/>
        </w:numPr>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E</w:t>
      </w:r>
      <w:r w:rsidR="00127110" w:rsidRPr="0008513A">
        <w:rPr>
          <w:rFonts w:ascii="Gill Sans MT" w:hAnsi="Gill Sans MT" w:cs="Arial"/>
          <w:color w:val="000000" w:themeColor="text1"/>
          <w:sz w:val="22"/>
          <w:szCs w:val="22"/>
        </w:rPr>
        <w:t xml:space="preserve">nsuring up-to-date records of G&amp;T and Highly Motivated students </w:t>
      </w:r>
    </w:p>
    <w:p w14:paraId="4234D030" w14:textId="77777777" w:rsidR="00AF1750"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We encourage our teachers in their lessons: to take a problem-posing as well as problem-solving approach; to encourage students to move from easy-to-grasp to harder-to grasp concepts; to avoid repetition and excessive note taking; to encourage the students to make connections between different subject areas; to encourage questioning as part of everyday learning; and to stimulate thinking and creative problem-solving. All of this is designed to encourage independent learning by all students.</w:t>
      </w:r>
      <w:r w:rsidR="00A86768" w:rsidRPr="0008513A">
        <w:rPr>
          <w:rFonts w:ascii="Gill Sans MT" w:hAnsi="Gill Sans MT" w:cs="Arial"/>
          <w:color w:val="000000" w:themeColor="text1"/>
          <w:sz w:val="22"/>
          <w:szCs w:val="22"/>
        </w:rPr>
        <w:t xml:space="preserve"> </w:t>
      </w:r>
    </w:p>
    <w:p w14:paraId="7F238638" w14:textId="77777777" w:rsidR="0097485D" w:rsidRPr="0008513A" w:rsidRDefault="00A86768">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Where a student is identified as gifted, talented or highly motivated</w:t>
      </w:r>
      <w:r w:rsidR="00FC1F77" w:rsidRPr="0008513A">
        <w:rPr>
          <w:rFonts w:ascii="Gill Sans MT" w:hAnsi="Gill Sans MT" w:cs="Arial"/>
          <w:color w:val="000000" w:themeColor="text1"/>
          <w:sz w:val="22"/>
          <w:szCs w:val="22"/>
        </w:rPr>
        <w:t xml:space="preserve">, teachers will, when possible, </w:t>
      </w:r>
      <w:r w:rsidRPr="0008513A">
        <w:rPr>
          <w:rFonts w:ascii="Gill Sans MT" w:hAnsi="Gill Sans MT" w:cs="Arial"/>
          <w:color w:val="000000" w:themeColor="text1"/>
          <w:sz w:val="22"/>
          <w:szCs w:val="22"/>
        </w:rPr>
        <w:t>plan open-ended, additional or alternative activities</w:t>
      </w:r>
      <w:r w:rsidR="00FC1F77" w:rsidRPr="0008513A">
        <w:rPr>
          <w:rFonts w:ascii="Gill Sans MT" w:hAnsi="Gill Sans MT" w:cs="Arial"/>
          <w:color w:val="000000" w:themeColor="text1"/>
          <w:sz w:val="22"/>
          <w:szCs w:val="22"/>
        </w:rPr>
        <w:t xml:space="preserve"> </w:t>
      </w:r>
      <w:r w:rsidRPr="0008513A">
        <w:rPr>
          <w:rFonts w:ascii="Gill Sans MT" w:hAnsi="Gill Sans MT" w:cs="Arial"/>
          <w:color w:val="000000" w:themeColor="text1"/>
          <w:sz w:val="22"/>
          <w:szCs w:val="22"/>
        </w:rPr>
        <w:t>to ensure that sufficient stretch and challenge is provided for these students</w:t>
      </w:r>
      <w:r w:rsidR="00F74DB2" w:rsidRPr="0008513A">
        <w:rPr>
          <w:rFonts w:ascii="Gill Sans MT" w:hAnsi="Gill Sans MT" w:cs="Arial"/>
          <w:color w:val="000000" w:themeColor="text1"/>
          <w:sz w:val="22"/>
          <w:szCs w:val="22"/>
        </w:rPr>
        <w:t xml:space="preserve"> Opportunities for differentiation will be highlighted on lesson plans. </w:t>
      </w:r>
      <w:r w:rsidRPr="0008513A">
        <w:rPr>
          <w:rFonts w:ascii="Gill Sans MT" w:hAnsi="Gill Sans MT" w:cs="Arial"/>
          <w:color w:val="000000" w:themeColor="text1"/>
          <w:sz w:val="22"/>
          <w:szCs w:val="22"/>
        </w:rPr>
        <w:t>It is, however, our stated aim that all students should strive to develop a growth mind</w:t>
      </w:r>
      <w:r w:rsidR="00921348" w:rsidRPr="0008513A">
        <w:rPr>
          <w:rFonts w:ascii="Gill Sans MT" w:hAnsi="Gill Sans MT" w:cs="Arial"/>
          <w:color w:val="000000" w:themeColor="text1"/>
          <w:sz w:val="22"/>
          <w:szCs w:val="22"/>
        </w:rPr>
        <w:t xml:space="preserve"> </w:t>
      </w:r>
      <w:r w:rsidRPr="0008513A">
        <w:rPr>
          <w:rFonts w:ascii="Gill Sans MT" w:hAnsi="Gill Sans MT" w:cs="Arial"/>
          <w:color w:val="000000" w:themeColor="text1"/>
          <w:sz w:val="22"/>
          <w:szCs w:val="22"/>
        </w:rPr>
        <w:t>set through challenge, therefore such activities are made available to any student who wishes to stretch themselves</w:t>
      </w:r>
      <w:r w:rsidR="00AF1750" w:rsidRPr="0008513A">
        <w:rPr>
          <w:rFonts w:ascii="Gill Sans MT" w:hAnsi="Gill Sans MT" w:cs="Arial"/>
          <w:color w:val="000000" w:themeColor="text1"/>
          <w:sz w:val="22"/>
          <w:szCs w:val="22"/>
        </w:rPr>
        <w:t xml:space="preserve"> at the appropriate level</w:t>
      </w:r>
      <w:r w:rsidRPr="0008513A">
        <w:rPr>
          <w:rFonts w:ascii="Gill Sans MT" w:hAnsi="Gill Sans MT" w:cs="Arial"/>
          <w:color w:val="000000" w:themeColor="text1"/>
          <w:sz w:val="22"/>
          <w:szCs w:val="22"/>
        </w:rPr>
        <w:t>.</w:t>
      </w:r>
    </w:p>
    <w:p w14:paraId="10E108CF" w14:textId="77777777" w:rsidR="0097485D" w:rsidRPr="0008513A" w:rsidRDefault="009C1A09">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2) Providing Co</w:t>
      </w:r>
      <w:r w:rsidR="00D97043" w:rsidRPr="0008513A">
        <w:rPr>
          <w:rFonts w:ascii="Gill Sans MT" w:hAnsi="Gill Sans MT" w:cs="Arial"/>
          <w:color w:val="000000" w:themeColor="text1"/>
          <w:sz w:val="22"/>
          <w:szCs w:val="22"/>
        </w:rPr>
        <w:t xml:space="preserve">-Curricular Opportunities </w:t>
      </w:r>
    </w:p>
    <w:p w14:paraId="241BA76C" w14:textId="6BF047F6"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We aim to create an environment where students are encouraged to be involved with as many areas of interest as possible. We encourage them: to take part in challenges such as Maths Challenge and Language competitions; to take intellectual risks by entering public debates; to embrace new areas of stu</w:t>
      </w:r>
      <w:r w:rsidR="002A124E" w:rsidRPr="0008513A">
        <w:rPr>
          <w:rFonts w:ascii="Gill Sans MT" w:hAnsi="Gill Sans MT" w:cs="Arial"/>
          <w:color w:val="000000" w:themeColor="text1"/>
          <w:sz w:val="22"/>
          <w:szCs w:val="22"/>
        </w:rPr>
        <w:t xml:space="preserve">dy such as </w:t>
      </w:r>
      <w:r w:rsidRPr="0008513A">
        <w:rPr>
          <w:rFonts w:ascii="Gill Sans MT" w:hAnsi="Gill Sans MT" w:cs="Arial"/>
          <w:color w:val="000000" w:themeColor="text1"/>
          <w:sz w:val="22"/>
          <w:szCs w:val="22"/>
        </w:rPr>
        <w:t xml:space="preserve">Mandarin, Latin and Ancient Greek; to participate in learning a new skill, such as photography, ceramics or fencing; to participate in team building using the outdoors or the D of E Awards scheme. The variety of Musical and Drama opportunities allows students with a broad </w:t>
      </w:r>
      <w:r w:rsidRPr="0008513A">
        <w:rPr>
          <w:rFonts w:ascii="Gill Sans MT" w:hAnsi="Gill Sans MT" w:cs="Arial"/>
          <w:color w:val="000000" w:themeColor="text1"/>
          <w:sz w:val="22"/>
          <w:szCs w:val="22"/>
        </w:rPr>
        <w:lastRenderedPageBreak/>
        <w:t xml:space="preserve">range of talents to be stretched.  Our Sports department provides a wide range of opportunities, striving to support and develop the talents of all. </w:t>
      </w:r>
    </w:p>
    <w:p w14:paraId="53F292E1" w14:textId="46858233" w:rsidR="00AF1750" w:rsidRPr="0008513A" w:rsidRDefault="00EA7220">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Aspire </w:t>
      </w:r>
      <w:r w:rsidR="00933AD3" w:rsidRPr="0008513A">
        <w:rPr>
          <w:rFonts w:ascii="Gill Sans MT" w:hAnsi="Gill Sans MT" w:cs="Arial"/>
          <w:color w:val="000000" w:themeColor="text1"/>
          <w:sz w:val="22"/>
          <w:szCs w:val="22"/>
        </w:rPr>
        <w:t xml:space="preserve">is a dedicated </w:t>
      </w:r>
      <w:r w:rsidR="00AF1750" w:rsidRPr="0008513A">
        <w:rPr>
          <w:rFonts w:ascii="Gill Sans MT" w:hAnsi="Gill Sans MT" w:cs="Arial"/>
          <w:color w:val="000000" w:themeColor="text1"/>
          <w:sz w:val="22"/>
          <w:szCs w:val="22"/>
        </w:rPr>
        <w:t>Senior School</w:t>
      </w:r>
      <w:r w:rsidR="009C1A09" w:rsidRPr="0008513A">
        <w:rPr>
          <w:rFonts w:ascii="Gill Sans MT" w:hAnsi="Gill Sans MT" w:cs="Arial"/>
          <w:color w:val="000000" w:themeColor="text1"/>
          <w:sz w:val="22"/>
          <w:szCs w:val="22"/>
        </w:rPr>
        <w:t xml:space="preserve"> </w:t>
      </w:r>
      <w:r w:rsidR="00933AD3" w:rsidRPr="0008513A">
        <w:rPr>
          <w:rFonts w:ascii="Gill Sans MT" w:hAnsi="Gill Sans MT" w:cs="Arial"/>
          <w:color w:val="000000" w:themeColor="text1"/>
          <w:sz w:val="22"/>
          <w:szCs w:val="22"/>
        </w:rPr>
        <w:t>programme for high achievers.  Students</w:t>
      </w:r>
      <w:r w:rsidR="00BE016A" w:rsidRPr="0008513A">
        <w:rPr>
          <w:rFonts w:ascii="Gill Sans MT" w:hAnsi="Gill Sans MT" w:cs="Arial"/>
          <w:color w:val="000000" w:themeColor="text1"/>
          <w:sz w:val="22"/>
          <w:szCs w:val="22"/>
        </w:rPr>
        <w:t xml:space="preserve"> identified by the means descr</w:t>
      </w:r>
      <w:r w:rsidR="00CE46E3" w:rsidRPr="0008513A">
        <w:rPr>
          <w:rFonts w:ascii="Gill Sans MT" w:hAnsi="Gill Sans MT" w:cs="Arial"/>
          <w:color w:val="000000" w:themeColor="text1"/>
          <w:sz w:val="22"/>
          <w:szCs w:val="22"/>
        </w:rPr>
        <w:t xml:space="preserve">ibed previously are invited to </w:t>
      </w:r>
      <w:r w:rsidR="00BE016A" w:rsidRPr="0008513A">
        <w:rPr>
          <w:rFonts w:ascii="Gill Sans MT" w:hAnsi="Gill Sans MT" w:cs="Arial"/>
          <w:color w:val="000000" w:themeColor="text1"/>
          <w:sz w:val="22"/>
          <w:szCs w:val="22"/>
        </w:rPr>
        <w:t xml:space="preserve">join the </w:t>
      </w:r>
      <w:r w:rsidR="00B70EAC" w:rsidRPr="0008513A">
        <w:rPr>
          <w:rFonts w:ascii="Gill Sans MT" w:hAnsi="Gill Sans MT" w:cs="Arial"/>
          <w:color w:val="000000" w:themeColor="text1"/>
          <w:sz w:val="22"/>
          <w:szCs w:val="22"/>
        </w:rPr>
        <w:t>group</w:t>
      </w:r>
      <w:r w:rsidR="00850376" w:rsidRPr="0008513A">
        <w:rPr>
          <w:rFonts w:ascii="Gill Sans MT" w:hAnsi="Gill Sans MT" w:cs="Arial"/>
          <w:color w:val="000000" w:themeColor="text1"/>
          <w:sz w:val="22"/>
          <w:szCs w:val="22"/>
        </w:rPr>
        <w:t xml:space="preserve"> at the start of Year 9</w:t>
      </w:r>
      <w:r w:rsidR="00BE016A" w:rsidRPr="0008513A">
        <w:rPr>
          <w:rFonts w:ascii="Gill Sans MT" w:hAnsi="Gill Sans MT" w:cs="Arial"/>
          <w:color w:val="000000" w:themeColor="text1"/>
          <w:sz w:val="22"/>
          <w:szCs w:val="22"/>
        </w:rPr>
        <w:t>, or on joining the school for students joining after Year 9. T</w:t>
      </w:r>
      <w:r w:rsidR="00B70EAC" w:rsidRPr="0008513A">
        <w:rPr>
          <w:rFonts w:ascii="Gill Sans MT" w:hAnsi="Gill Sans MT" w:cs="Arial"/>
          <w:color w:val="000000" w:themeColor="text1"/>
          <w:sz w:val="22"/>
          <w:szCs w:val="22"/>
        </w:rPr>
        <w:t xml:space="preserve">he </w:t>
      </w:r>
      <w:r w:rsidR="00BE016A" w:rsidRPr="0008513A">
        <w:rPr>
          <w:rFonts w:ascii="Gill Sans MT" w:hAnsi="Gill Sans MT" w:cs="Arial"/>
          <w:color w:val="000000" w:themeColor="text1"/>
          <w:sz w:val="22"/>
          <w:szCs w:val="22"/>
        </w:rPr>
        <w:t xml:space="preserve">programme </w:t>
      </w:r>
      <w:r w:rsidR="00B70EAC" w:rsidRPr="0008513A">
        <w:rPr>
          <w:rFonts w:ascii="Gill Sans MT" w:hAnsi="Gill Sans MT" w:cs="Arial"/>
          <w:color w:val="000000" w:themeColor="text1"/>
          <w:sz w:val="22"/>
          <w:szCs w:val="22"/>
        </w:rPr>
        <w:t>aim is to help highly able students to become more confident at examining and discussing challenging contemporary issues, and to apply their knowledge of the world to specific challenges in ways that develop the analytical thinking skills that appeal, in particular, to leading universities such as Oxford and Cambridge.</w:t>
      </w:r>
      <w:r w:rsidR="00F74DB2" w:rsidRPr="0008513A">
        <w:rPr>
          <w:rFonts w:ascii="Gill Sans MT" w:hAnsi="Gill Sans MT" w:cs="Arial"/>
          <w:color w:val="000000" w:themeColor="text1"/>
          <w:sz w:val="22"/>
          <w:szCs w:val="22"/>
        </w:rPr>
        <w:t xml:space="preserve"> </w:t>
      </w:r>
      <w:r w:rsidR="0083111A" w:rsidRPr="0008513A">
        <w:rPr>
          <w:rFonts w:ascii="Gill Sans MT" w:hAnsi="Gill Sans MT" w:cs="Arial"/>
          <w:color w:val="000000" w:themeColor="text1"/>
          <w:sz w:val="22"/>
          <w:szCs w:val="22"/>
        </w:rPr>
        <w:t xml:space="preserve">In addition to the Aspire Group, further opportunities are opened to a wider variety of students: for </w:t>
      </w:r>
      <w:proofErr w:type="gramStart"/>
      <w:r w:rsidR="0083111A" w:rsidRPr="0008513A">
        <w:rPr>
          <w:rFonts w:ascii="Gill Sans MT" w:hAnsi="Gill Sans MT" w:cs="Arial"/>
          <w:color w:val="000000" w:themeColor="text1"/>
          <w:sz w:val="22"/>
          <w:szCs w:val="22"/>
        </w:rPr>
        <w:t>example</w:t>
      </w:r>
      <w:proofErr w:type="gramEnd"/>
      <w:r w:rsidR="0083111A" w:rsidRPr="0008513A">
        <w:rPr>
          <w:rFonts w:ascii="Gill Sans MT" w:hAnsi="Gill Sans MT" w:cs="Arial"/>
          <w:color w:val="000000" w:themeColor="text1"/>
          <w:sz w:val="22"/>
          <w:szCs w:val="22"/>
        </w:rPr>
        <w:t xml:space="preserve"> visiting speakers, school trips, competitions and masterclasses. The Head of </w:t>
      </w:r>
      <w:r w:rsidR="005D58CE" w:rsidRPr="0008513A">
        <w:rPr>
          <w:rFonts w:ascii="Gill Sans MT" w:hAnsi="Gill Sans MT" w:cs="Arial"/>
          <w:color w:val="000000" w:themeColor="text1"/>
          <w:sz w:val="22"/>
          <w:szCs w:val="22"/>
        </w:rPr>
        <w:t>Academic</w:t>
      </w:r>
      <w:r w:rsidR="0083111A" w:rsidRPr="0008513A">
        <w:rPr>
          <w:rFonts w:ascii="Gill Sans MT" w:hAnsi="Gill Sans MT" w:cs="Arial"/>
          <w:color w:val="000000" w:themeColor="text1"/>
          <w:sz w:val="22"/>
          <w:szCs w:val="22"/>
        </w:rPr>
        <w:t xml:space="preserve"> Extension will work with the Heads of Department, including the Head of Careers, to seek to find enriching opportunities for identified students across a range of academic interests. </w:t>
      </w:r>
      <w:r w:rsidR="005D58CE" w:rsidRPr="0008513A">
        <w:rPr>
          <w:rFonts w:ascii="Gill Sans MT" w:hAnsi="Gill Sans MT" w:cs="Arial"/>
          <w:color w:val="000000" w:themeColor="text1"/>
          <w:sz w:val="22"/>
          <w:szCs w:val="22"/>
        </w:rPr>
        <w:t xml:space="preserve">Off-timetable academic enrichment opportunity days are also regularly added to the school calendar. </w:t>
      </w:r>
      <w:r w:rsidR="00AF1750" w:rsidRPr="0008513A">
        <w:rPr>
          <w:rFonts w:ascii="Gill Sans MT" w:hAnsi="Gill Sans MT" w:cs="Arial"/>
          <w:color w:val="000000" w:themeColor="text1"/>
          <w:sz w:val="22"/>
          <w:szCs w:val="22"/>
        </w:rPr>
        <w:t xml:space="preserve">The </w:t>
      </w:r>
      <w:r w:rsidR="00D21911" w:rsidRPr="0008513A">
        <w:rPr>
          <w:rFonts w:ascii="Gill Sans MT" w:hAnsi="Gill Sans MT" w:cs="Arial"/>
          <w:color w:val="000000" w:themeColor="text1"/>
          <w:sz w:val="22"/>
          <w:szCs w:val="22"/>
        </w:rPr>
        <w:t>Prep</w:t>
      </w:r>
      <w:r w:rsidR="00AF1750" w:rsidRPr="0008513A">
        <w:rPr>
          <w:rFonts w:ascii="Gill Sans MT" w:hAnsi="Gill Sans MT" w:cs="Arial"/>
          <w:color w:val="000000" w:themeColor="text1"/>
          <w:sz w:val="22"/>
          <w:szCs w:val="22"/>
        </w:rPr>
        <w:t xml:space="preserve"> School ‘Be inspired’ programme is an opportunity for gifted, talented or highly motivated students to select an area of strength and be stretched further. </w:t>
      </w:r>
      <w:r w:rsidR="00D50A3A" w:rsidRPr="0008513A">
        <w:rPr>
          <w:rFonts w:ascii="Gill Sans MT" w:hAnsi="Gill Sans MT" w:cs="Arial"/>
          <w:color w:val="000000" w:themeColor="text1"/>
          <w:sz w:val="22"/>
          <w:szCs w:val="22"/>
        </w:rPr>
        <w:t>A register of relevant student</w:t>
      </w:r>
      <w:r w:rsidR="002A3471" w:rsidRPr="0008513A">
        <w:rPr>
          <w:rFonts w:ascii="Gill Sans MT" w:hAnsi="Gill Sans MT" w:cs="Arial"/>
          <w:color w:val="000000" w:themeColor="text1"/>
          <w:sz w:val="22"/>
          <w:szCs w:val="22"/>
        </w:rPr>
        <w:t xml:space="preserve">s with </w:t>
      </w:r>
      <w:proofErr w:type="gramStart"/>
      <w:r w:rsidR="002A3471" w:rsidRPr="0008513A">
        <w:rPr>
          <w:rFonts w:ascii="Gill Sans MT" w:hAnsi="Gill Sans MT" w:cs="Arial"/>
          <w:color w:val="000000" w:themeColor="text1"/>
          <w:sz w:val="22"/>
          <w:szCs w:val="22"/>
        </w:rPr>
        <w:t>particular skills</w:t>
      </w:r>
      <w:proofErr w:type="gramEnd"/>
      <w:r w:rsidR="002A3471" w:rsidRPr="0008513A">
        <w:rPr>
          <w:rFonts w:ascii="Gill Sans MT" w:hAnsi="Gill Sans MT" w:cs="Arial"/>
          <w:color w:val="000000" w:themeColor="text1"/>
          <w:sz w:val="22"/>
          <w:szCs w:val="22"/>
        </w:rPr>
        <w:t xml:space="preserve"> is created and differentiation provided in classroom teaching as appropriate.</w:t>
      </w:r>
    </w:p>
    <w:p w14:paraId="1BF9A7DE" w14:textId="2952D8AA" w:rsidR="00EA7220" w:rsidRPr="0008513A" w:rsidRDefault="00F74DB2">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In addition to the dedicated programme sessions there are </w:t>
      </w:r>
      <w:proofErr w:type="gramStart"/>
      <w:r w:rsidRPr="0008513A">
        <w:rPr>
          <w:rFonts w:ascii="Gill Sans MT" w:hAnsi="Gill Sans MT" w:cs="Arial"/>
          <w:color w:val="000000" w:themeColor="text1"/>
          <w:sz w:val="22"/>
          <w:szCs w:val="22"/>
        </w:rPr>
        <w:t>a number of</w:t>
      </w:r>
      <w:proofErr w:type="gramEnd"/>
      <w:r w:rsidRPr="0008513A">
        <w:rPr>
          <w:rFonts w:ascii="Gill Sans MT" w:hAnsi="Gill Sans MT" w:cs="Arial"/>
          <w:color w:val="000000" w:themeColor="text1"/>
          <w:sz w:val="22"/>
          <w:szCs w:val="22"/>
        </w:rPr>
        <w:t xml:space="preserve"> events and opportunities are publicised under the Aspire banner which are designed to develop all students’ academic interests and intellectual c</w:t>
      </w:r>
      <w:r w:rsidR="00A5784D" w:rsidRPr="0008513A">
        <w:rPr>
          <w:rFonts w:ascii="Gill Sans MT" w:hAnsi="Gill Sans MT" w:cs="Arial"/>
          <w:color w:val="000000" w:themeColor="text1"/>
          <w:sz w:val="22"/>
          <w:szCs w:val="22"/>
        </w:rPr>
        <w:t>uriosity (e.g. the Greek Symposium</w:t>
      </w:r>
      <w:r w:rsidRPr="0008513A">
        <w:rPr>
          <w:rFonts w:ascii="Gill Sans MT" w:hAnsi="Gill Sans MT" w:cs="Arial"/>
          <w:color w:val="000000" w:themeColor="text1"/>
          <w:sz w:val="22"/>
          <w:szCs w:val="22"/>
        </w:rPr>
        <w:t xml:space="preserve">). </w:t>
      </w:r>
      <w:r w:rsidR="009C1A09" w:rsidRPr="0008513A">
        <w:rPr>
          <w:rFonts w:ascii="Gill Sans MT" w:hAnsi="Gill Sans MT" w:cs="Arial"/>
          <w:color w:val="000000" w:themeColor="text1"/>
          <w:sz w:val="22"/>
          <w:szCs w:val="22"/>
        </w:rPr>
        <w:t xml:space="preserve">The Senior School has a series of post-4.00 p.m. lectures. </w:t>
      </w:r>
      <w:r w:rsidRPr="0008513A">
        <w:rPr>
          <w:rFonts w:ascii="Gill Sans MT" w:hAnsi="Gill Sans MT" w:cs="Arial"/>
          <w:color w:val="000000" w:themeColor="text1"/>
          <w:sz w:val="22"/>
          <w:szCs w:val="22"/>
        </w:rPr>
        <w:t xml:space="preserve">Many of these are open to all students, where there is a limited number of spaces available subject teachers and the </w:t>
      </w:r>
      <w:r w:rsidR="008940B7" w:rsidRPr="0008513A">
        <w:rPr>
          <w:rFonts w:ascii="Gill Sans MT" w:hAnsi="Gill Sans MT" w:cs="Arial"/>
          <w:color w:val="000000" w:themeColor="text1"/>
          <w:sz w:val="22"/>
          <w:szCs w:val="22"/>
        </w:rPr>
        <w:t xml:space="preserve">Head of Academic Extension </w:t>
      </w:r>
      <w:r w:rsidR="003E00F5" w:rsidRPr="0008513A">
        <w:rPr>
          <w:rFonts w:ascii="Gill Sans MT" w:hAnsi="Gill Sans MT" w:cs="Arial"/>
          <w:color w:val="000000" w:themeColor="text1"/>
          <w:sz w:val="22"/>
          <w:szCs w:val="22"/>
        </w:rPr>
        <w:t xml:space="preserve">will identify students who will particularly benefit from the experience to be invited in the first instance. </w:t>
      </w:r>
    </w:p>
    <w:p w14:paraId="53A9B93A" w14:textId="77777777"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3) Positive Learning Environment </w:t>
      </w:r>
    </w:p>
    <w:p w14:paraId="3133CE26" w14:textId="77777777"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We recognise that students engage in their learning where they are praised and encouraged.  Please see our Rewards and Sanctions Policies. </w:t>
      </w:r>
    </w:p>
    <w:p w14:paraId="2B7846BF" w14:textId="0DEBAF35"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Not only do we praise when they perform well, but we especially do so when the students exert effort, take intellectual risks, seek out new challenges, or try out novel strategies in the face of setbacks. At the Senior School this is achieved </w:t>
      </w:r>
      <w:proofErr w:type="gramStart"/>
      <w:r w:rsidRPr="0008513A">
        <w:rPr>
          <w:rFonts w:ascii="Gill Sans MT" w:hAnsi="Gill Sans MT" w:cs="Arial"/>
          <w:color w:val="000000" w:themeColor="text1"/>
          <w:sz w:val="22"/>
          <w:szCs w:val="22"/>
        </w:rPr>
        <w:t>through the use of</w:t>
      </w:r>
      <w:proofErr w:type="gramEnd"/>
      <w:r w:rsidRPr="0008513A">
        <w:rPr>
          <w:rFonts w:ascii="Gill Sans MT" w:hAnsi="Gill Sans MT" w:cs="Arial"/>
          <w:color w:val="000000" w:themeColor="text1"/>
          <w:sz w:val="22"/>
          <w:szCs w:val="22"/>
        </w:rPr>
        <w:t xml:space="preserve"> merits, Head of Year and Head’s Commendations. The </w:t>
      </w:r>
      <w:r w:rsidR="00D21911" w:rsidRPr="0008513A">
        <w:rPr>
          <w:rFonts w:ascii="Gill Sans MT" w:hAnsi="Gill Sans MT" w:cs="Arial"/>
          <w:color w:val="000000" w:themeColor="text1"/>
          <w:sz w:val="22"/>
          <w:szCs w:val="22"/>
        </w:rPr>
        <w:t>Prep</w:t>
      </w:r>
      <w:r w:rsidR="00D50A3A" w:rsidRPr="0008513A">
        <w:rPr>
          <w:rFonts w:ascii="Gill Sans MT" w:hAnsi="Gill Sans MT" w:cs="Arial"/>
          <w:color w:val="000000" w:themeColor="text1"/>
          <w:sz w:val="22"/>
          <w:szCs w:val="22"/>
        </w:rPr>
        <w:t xml:space="preserve"> School reward the student</w:t>
      </w:r>
      <w:r w:rsidRPr="0008513A">
        <w:rPr>
          <w:rFonts w:ascii="Gill Sans MT" w:hAnsi="Gill Sans MT" w:cs="Arial"/>
          <w:color w:val="000000" w:themeColor="text1"/>
          <w:sz w:val="22"/>
          <w:szCs w:val="22"/>
        </w:rPr>
        <w:t>s with house points, Superstar</w:t>
      </w:r>
      <w:r w:rsidR="00CE46E3" w:rsidRPr="0008513A">
        <w:rPr>
          <w:rFonts w:ascii="Gill Sans MT" w:hAnsi="Gill Sans MT" w:cs="Arial"/>
          <w:color w:val="000000" w:themeColor="text1"/>
          <w:sz w:val="22"/>
          <w:szCs w:val="22"/>
        </w:rPr>
        <w:t xml:space="preserve"> certificates and</w:t>
      </w:r>
      <w:r w:rsidR="0030257E" w:rsidRPr="0008513A">
        <w:rPr>
          <w:rFonts w:ascii="Gill Sans MT" w:hAnsi="Gill Sans MT" w:cs="Arial"/>
          <w:color w:val="000000" w:themeColor="text1"/>
          <w:sz w:val="22"/>
          <w:szCs w:val="22"/>
        </w:rPr>
        <w:t>,</w:t>
      </w:r>
      <w:r w:rsidR="00CE46E3" w:rsidRPr="0008513A">
        <w:rPr>
          <w:rFonts w:ascii="Gill Sans MT" w:hAnsi="Gill Sans MT" w:cs="Arial"/>
          <w:color w:val="000000" w:themeColor="text1"/>
          <w:sz w:val="22"/>
          <w:szCs w:val="22"/>
        </w:rPr>
        <w:t xml:space="preserve"> </w:t>
      </w:r>
      <w:r w:rsidRPr="0008513A">
        <w:rPr>
          <w:rFonts w:ascii="Gill Sans MT" w:hAnsi="Gill Sans MT" w:cs="Arial"/>
          <w:color w:val="000000" w:themeColor="text1"/>
          <w:sz w:val="22"/>
          <w:szCs w:val="22"/>
        </w:rPr>
        <w:t>of course</w:t>
      </w:r>
      <w:r w:rsidR="0030257E" w:rsidRPr="0008513A">
        <w:rPr>
          <w:rFonts w:ascii="Gill Sans MT" w:hAnsi="Gill Sans MT" w:cs="Arial"/>
          <w:color w:val="000000" w:themeColor="text1"/>
          <w:sz w:val="22"/>
          <w:szCs w:val="22"/>
        </w:rPr>
        <w:t>,</w:t>
      </w:r>
      <w:r w:rsidRPr="0008513A">
        <w:rPr>
          <w:rFonts w:ascii="Gill Sans MT" w:hAnsi="Gill Sans MT" w:cs="Arial"/>
          <w:color w:val="000000" w:themeColor="text1"/>
          <w:sz w:val="22"/>
          <w:szCs w:val="22"/>
        </w:rPr>
        <w:t xml:space="preserve"> our Learning to Learn agenda.  We recognise that hard work underpins all exceptional performances and we strive to motivate all the students to persevere. </w:t>
      </w:r>
    </w:p>
    <w:p w14:paraId="403ED70B" w14:textId="77777777" w:rsidR="0097485D" w:rsidRPr="0008513A" w:rsidRDefault="00D97043">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Ultimately our success in providing a challenging environment in which all students are fully engaged in a broad range of learning activities is measured by our students’ commitment, interest and enthusiasm. </w:t>
      </w:r>
    </w:p>
    <w:p w14:paraId="45CC89AD" w14:textId="77777777" w:rsidR="00F9697A" w:rsidRPr="0008513A" w:rsidRDefault="00F9697A" w:rsidP="00F9697A">
      <w:pPr>
        <w:pStyle w:val="NormalWeb"/>
        <w:jc w:val="both"/>
        <w:rPr>
          <w:rFonts w:ascii="Gill Sans MT" w:hAnsi="Gill Sans MT" w:cs="Arial"/>
          <w:color w:val="000000" w:themeColor="text1"/>
          <w:sz w:val="22"/>
          <w:szCs w:val="22"/>
        </w:rPr>
      </w:pPr>
      <w:r w:rsidRPr="0008513A">
        <w:rPr>
          <w:rFonts w:ascii="Gill Sans MT" w:hAnsi="Gill Sans MT" w:cs="Arial"/>
          <w:color w:val="000000" w:themeColor="text1"/>
          <w:sz w:val="22"/>
          <w:szCs w:val="22"/>
        </w:rPr>
        <w:t>4) Add</w:t>
      </w:r>
      <w:r w:rsidR="0030257E" w:rsidRPr="0008513A">
        <w:rPr>
          <w:rFonts w:ascii="Gill Sans MT" w:hAnsi="Gill Sans MT" w:cs="Arial"/>
          <w:color w:val="000000" w:themeColor="text1"/>
          <w:sz w:val="22"/>
          <w:szCs w:val="22"/>
        </w:rPr>
        <w:t>itional strategies to consider</w:t>
      </w:r>
      <w:r w:rsidRPr="0008513A">
        <w:rPr>
          <w:rFonts w:ascii="Gill Sans MT" w:hAnsi="Gill Sans MT" w:cs="Arial"/>
          <w:color w:val="000000" w:themeColor="text1"/>
          <w:sz w:val="22"/>
          <w:szCs w:val="22"/>
        </w:rPr>
        <w:t xml:space="preserve"> </w:t>
      </w:r>
    </w:p>
    <w:p w14:paraId="52CA9307" w14:textId="77777777" w:rsidR="00F9697A" w:rsidRPr="0008513A" w:rsidRDefault="00F9697A"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The student moves through levels or sections of the curriculum at a faster rate than her contemporaries. In the 6</w:t>
      </w:r>
      <w:r w:rsidRPr="0008513A">
        <w:rPr>
          <w:rFonts w:ascii="Gill Sans MT" w:hAnsi="Gill Sans MT" w:cs="Arial"/>
          <w:color w:val="000000" w:themeColor="text1"/>
          <w:sz w:val="22"/>
          <w:szCs w:val="22"/>
          <w:vertAlign w:val="superscript"/>
        </w:rPr>
        <w:t>th</w:t>
      </w:r>
      <w:r w:rsidRPr="0008513A">
        <w:rPr>
          <w:rFonts w:ascii="Gill Sans MT" w:hAnsi="Gill Sans MT" w:cs="Arial"/>
          <w:color w:val="000000" w:themeColor="text1"/>
          <w:sz w:val="22"/>
          <w:szCs w:val="22"/>
        </w:rPr>
        <w:t xml:space="preserve"> Form a choice of A levels + Enrichment or the IB Diploma is made available to the students for those who may wish to specialise </w:t>
      </w:r>
      <w:r w:rsidR="0030257E" w:rsidRPr="0008513A">
        <w:rPr>
          <w:rFonts w:ascii="Gill Sans MT" w:hAnsi="Gill Sans MT" w:cs="Arial"/>
          <w:color w:val="000000" w:themeColor="text1"/>
          <w:sz w:val="22"/>
          <w:szCs w:val="22"/>
        </w:rPr>
        <w:t xml:space="preserve">in a specific area </w:t>
      </w:r>
      <w:r w:rsidRPr="0008513A">
        <w:rPr>
          <w:rFonts w:ascii="Gill Sans MT" w:hAnsi="Gill Sans MT" w:cs="Arial"/>
          <w:color w:val="000000" w:themeColor="text1"/>
          <w:sz w:val="22"/>
          <w:szCs w:val="22"/>
        </w:rPr>
        <w:t xml:space="preserve">or retain a broad portfolio of </w:t>
      </w:r>
      <w:r w:rsidR="0030257E" w:rsidRPr="0008513A">
        <w:rPr>
          <w:rFonts w:ascii="Gill Sans MT" w:hAnsi="Gill Sans MT" w:cs="Arial"/>
          <w:color w:val="000000" w:themeColor="text1"/>
          <w:sz w:val="22"/>
          <w:szCs w:val="22"/>
        </w:rPr>
        <w:t>enquiry</w:t>
      </w:r>
      <w:r w:rsidRPr="0008513A">
        <w:rPr>
          <w:rFonts w:ascii="Gill Sans MT" w:hAnsi="Gill Sans MT" w:cs="Arial"/>
          <w:color w:val="000000" w:themeColor="text1"/>
          <w:sz w:val="22"/>
          <w:szCs w:val="22"/>
        </w:rPr>
        <w:t xml:space="preserve">. </w:t>
      </w:r>
    </w:p>
    <w:p w14:paraId="407763F0" w14:textId="77777777" w:rsidR="00F9697A" w:rsidRPr="0008513A" w:rsidRDefault="00F9697A"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Early entry into another age group - to be used only in the last resort</w:t>
      </w:r>
    </w:p>
    <w:p w14:paraId="3F41B359" w14:textId="77777777" w:rsidR="00F9697A" w:rsidRPr="0008513A" w:rsidRDefault="00F9697A"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Subject acceleration - joining older students for a </w:t>
      </w:r>
      <w:proofErr w:type="gramStart"/>
      <w:r w:rsidRPr="0008513A">
        <w:rPr>
          <w:rFonts w:ascii="Gill Sans MT" w:hAnsi="Gill Sans MT" w:cs="Arial"/>
          <w:color w:val="000000" w:themeColor="text1"/>
          <w:sz w:val="22"/>
          <w:szCs w:val="22"/>
        </w:rPr>
        <w:t>particular subject</w:t>
      </w:r>
      <w:proofErr w:type="gramEnd"/>
    </w:p>
    <w:p w14:paraId="568A29E8" w14:textId="77777777" w:rsidR="00F9697A" w:rsidRPr="0008513A" w:rsidRDefault="009C1A09"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Co</w:t>
      </w:r>
      <w:r w:rsidR="00CE46E3" w:rsidRPr="0008513A">
        <w:rPr>
          <w:rFonts w:ascii="Gill Sans MT" w:hAnsi="Gill Sans MT" w:cs="Arial"/>
          <w:color w:val="000000" w:themeColor="text1"/>
          <w:sz w:val="22"/>
          <w:szCs w:val="22"/>
        </w:rPr>
        <w:t>-curricular Activities</w:t>
      </w:r>
      <w:r w:rsidR="00F9697A" w:rsidRPr="0008513A">
        <w:rPr>
          <w:rFonts w:ascii="Gill Sans MT" w:hAnsi="Gill Sans MT" w:cs="Arial"/>
          <w:color w:val="000000" w:themeColor="text1"/>
          <w:sz w:val="22"/>
          <w:szCs w:val="22"/>
        </w:rPr>
        <w:t xml:space="preserve"> - enrichment clubs within or outsi</w:t>
      </w:r>
      <w:r w:rsidR="00850376" w:rsidRPr="0008513A">
        <w:rPr>
          <w:rFonts w:ascii="Gill Sans MT" w:hAnsi="Gill Sans MT" w:cs="Arial"/>
          <w:color w:val="000000" w:themeColor="text1"/>
          <w:sz w:val="22"/>
          <w:szCs w:val="22"/>
        </w:rPr>
        <w:t>de school, and other activities</w:t>
      </w:r>
      <w:r w:rsidR="00F9697A" w:rsidRPr="0008513A">
        <w:rPr>
          <w:rFonts w:ascii="Gill Sans MT" w:hAnsi="Gill Sans MT" w:cs="Arial"/>
          <w:color w:val="000000" w:themeColor="text1"/>
          <w:sz w:val="22"/>
          <w:szCs w:val="22"/>
        </w:rPr>
        <w:t xml:space="preserve"> with vertical groupings including sports teams, theatre / museum visits etc., e. Links with Senior Department for support, research using ICT.</w:t>
      </w:r>
    </w:p>
    <w:p w14:paraId="0D769B8D" w14:textId="49197685" w:rsidR="00F9697A" w:rsidRPr="0008513A" w:rsidRDefault="00F9697A"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Self-paced/ self-organis</w:t>
      </w:r>
      <w:r w:rsidR="0030257E" w:rsidRPr="0008513A">
        <w:rPr>
          <w:rFonts w:ascii="Gill Sans MT" w:hAnsi="Gill Sans MT" w:cs="Arial"/>
          <w:color w:val="000000" w:themeColor="text1"/>
          <w:sz w:val="22"/>
          <w:szCs w:val="22"/>
        </w:rPr>
        <w:t xml:space="preserve">ed </w:t>
      </w:r>
      <w:r w:rsidRPr="0008513A">
        <w:rPr>
          <w:rFonts w:ascii="Gill Sans MT" w:hAnsi="Gill Sans MT" w:cs="Arial"/>
          <w:color w:val="000000" w:themeColor="text1"/>
          <w:sz w:val="22"/>
          <w:szCs w:val="22"/>
        </w:rPr>
        <w:t>projects culminating in the opportunity to take the E</w:t>
      </w:r>
      <w:r w:rsidR="00A5784D" w:rsidRPr="0008513A">
        <w:rPr>
          <w:rFonts w:ascii="Gill Sans MT" w:hAnsi="Gill Sans MT" w:cs="Arial"/>
          <w:color w:val="000000" w:themeColor="text1"/>
          <w:sz w:val="22"/>
          <w:szCs w:val="22"/>
        </w:rPr>
        <w:t xml:space="preserve">PQ or Extended Essay for GCE examinations </w:t>
      </w:r>
      <w:r w:rsidRPr="0008513A">
        <w:rPr>
          <w:rFonts w:ascii="Gill Sans MT" w:hAnsi="Gill Sans MT" w:cs="Arial"/>
          <w:color w:val="000000" w:themeColor="text1"/>
          <w:sz w:val="22"/>
          <w:szCs w:val="22"/>
        </w:rPr>
        <w:t xml:space="preserve">or IB </w:t>
      </w:r>
      <w:proofErr w:type="gramStart"/>
      <w:r w:rsidRPr="0008513A">
        <w:rPr>
          <w:rFonts w:ascii="Gill Sans MT" w:hAnsi="Gill Sans MT" w:cs="Arial"/>
          <w:color w:val="000000" w:themeColor="text1"/>
          <w:sz w:val="22"/>
          <w:szCs w:val="22"/>
        </w:rPr>
        <w:t>students</w:t>
      </w:r>
      <w:proofErr w:type="gramEnd"/>
      <w:r w:rsidRPr="0008513A">
        <w:rPr>
          <w:rFonts w:ascii="Gill Sans MT" w:hAnsi="Gill Sans MT" w:cs="Arial"/>
          <w:color w:val="000000" w:themeColor="text1"/>
          <w:sz w:val="22"/>
          <w:szCs w:val="22"/>
        </w:rPr>
        <w:t xml:space="preserve"> respectively.</w:t>
      </w:r>
    </w:p>
    <w:p w14:paraId="1A3A23C7" w14:textId="77777777" w:rsidR="00F9697A" w:rsidRPr="0008513A" w:rsidRDefault="00F9697A"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Ability / cluster groupings - the benefits of setting vs mixed ability</w:t>
      </w:r>
    </w:p>
    <w:p w14:paraId="437B3B92" w14:textId="77777777" w:rsidR="0045052D" w:rsidRPr="0008513A" w:rsidRDefault="009C1A09"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Special opportunities</w:t>
      </w:r>
      <w:r w:rsidR="00F9697A" w:rsidRPr="0008513A">
        <w:rPr>
          <w:rFonts w:ascii="Gill Sans MT" w:hAnsi="Gill Sans MT" w:cs="Arial"/>
          <w:color w:val="000000" w:themeColor="text1"/>
          <w:sz w:val="22"/>
          <w:szCs w:val="22"/>
        </w:rPr>
        <w:t xml:space="preserve"> </w:t>
      </w:r>
      <w:proofErr w:type="gramStart"/>
      <w:r w:rsidR="00F9697A" w:rsidRPr="0008513A">
        <w:rPr>
          <w:rFonts w:ascii="Gill Sans MT" w:hAnsi="Gill Sans MT" w:cs="Arial"/>
          <w:color w:val="000000" w:themeColor="text1"/>
          <w:sz w:val="22"/>
          <w:szCs w:val="22"/>
        </w:rPr>
        <w:t>-  competitions</w:t>
      </w:r>
      <w:proofErr w:type="gramEnd"/>
      <w:r w:rsidR="00F9697A" w:rsidRPr="0008513A">
        <w:rPr>
          <w:rFonts w:ascii="Gill Sans MT" w:hAnsi="Gill Sans MT" w:cs="Arial"/>
          <w:color w:val="000000" w:themeColor="text1"/>
          <w:sz w:val="22"/>
          <w:szCs w:val="22"/>
        </w:rPr>
        <w:t xml:space="preserve">, festivals, galas </w:t>
      </w:r>
    </w:p>
    <w:p w14:paraId="69A9254E" w14:textId="2A66ACE0" w:rsidR="0045052D" w:rsidRPr="0008513A" w:rsidRDefault="0045052D" w:rsidP="0045052D">
      <w:pPr>
        <w:pStyle w:val="BodyText"/>
        <w:widowControl/>
        <w:numPr>
          <w:ilvl w:val="0"/>
          <w:numId w:val="12"/>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Use of resources provided for supp</w:t>
      </w:r>
      <w:r w:rsidR="00A5784D" w:rsidRPr="0008513A">
        <w:rPr>
          <w:rFonts w:ascii="Gill Sans MT" w:hAnsi="Gill Sans MT" w:cs="Arial"/>
          <w:color w:val="000000" w:themeColor="text1"/>
          <w:sz w:val="22"/>
          <w:szCs w:val="22"/>
        </w:rPr>
        <w:t xml:space="preserve">ort of such programmes e.g. </w:t>
      </w:r>
      <w:r w:rsidRPr="0008513A">
        <w:rPr>
          <w:rFonts w:ascii="Gill Sans MT" w:hAnsi="Gill Sans MT" w:cs="Arial"/>
          <w:color w:val="000000" w:themeColor="text1"/>
          <w:sz w:val="22"/>
          <w:szCs w:val="22"/>
        </w:rPr>
        <w:t xml:space="preserve">partnerships with other schools, Academy Conferences, Future </w:t>
      </w:r>
      <w:proofErr w:type="gramStart"/>
      <w:r w:rsidRPr="0008513A">
        <w:rPr>
          <w:rFonts w:ascii="Gill Sans MT" w:hAnsi="Gill Sans MT" w:cs="Arial"/>
          <w:color w:val="000000" w:themeColor="text1"/>
          <w:sz w:val="22"/>
          <w:szCs w:val="22"/>
        </w:rPr>
        <w:t>Problem Solving</w:t>
      </w:r>
      <w:proofErr w:type="gramEnd"/>
      <w:r w:rsidRPr="0008513A">
        <w:rPr>
          <w:rFonts w:ascii="Gill Sans MT" w:hAnsi="Gill Sans MT" w:cs="Arial"/>
          <w:color w:val="000000" w:themeColor="text1"/>
          <w:sz w:val="22"/>
          <w:szCs w:val="22"/>
        </w:rPr>
        <w:t xml:space="preserve"> Programme UK.</w:t>
      </w:r>
    </w:p>
    <w:p w14:paraId="1909164D" w14:textId="77777777" w:rsidR="00F9697A" w:rsidRPr="0008513A" w:rsidRDefault="00F9697A">
      <w:pPr>
        <w:pStyle w:val="BodyText"/>
        <w:widowControl/>
        <w:tabs>
          <w:tab w:val="left" w:pos="360"/>
        </w:tabs>
        <w:rPr>
          <w:rFonts w:ascii="Gill Sans MT" w:hAnsi="Gill Sans MT" w:cs="Arial"/>
          <w:b/>
          <w:i/>
          <w:color w:val="000000" w:themeColor="text1"/>
          <w:sz w:val="22"/>
          <w:szCs w:val="22"/>
          <w:u w:val="single"/>
        </w:rPr>
      </w:pPr>
    </w:p>
    <w:p w14:paraId="0CA95035" w14:textId="77777777" w:rsidR="00F9697A" w:rsidRPr="0008513A" w:rsidRDefault="00F9697A">
      <w:pPr>
        <w:pStyle w:val="BodyText"/>
        <w:widowControl/>
        <w:tabs>
          <w:tab w:val="left" w:pos="360"/>
        </w:tabs>
        <w:rPr>
          <w:rFonts w:ascii="Gill Sans MT" w:hAnsi="Gill Sans MT" w:cs="Arial"/>
          <w:b/>
          <w:i/>
          <w:color w:val="000000" w:themeColor="text1"/>
          <w:sz w:val="22"/>
          <w:szCs w:val="22"/>
          <w:u w:val="single"/>
        </w:rPr>
      </w:pPr>
    </w:p>
    <w:p w14:paraId="5676B8A0" w14:textId="1D9C8655" w:rsidR="00AF1750" w:rsidRPr="0008513A" w:rsidRDefault="00F9697A">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b/>
          <w:i/>
          <w:color w:val="000000" w:themeColor="text1"/>
          <w:sz w:val="22"/>
          <w:szCs w:val="22"/>
        </w:rPr>
        <w:t xml:space="preserve">The role of the teacher with support from the </w:t>
      </w:r>
      <w:r w:rsidR="002A124E" w:rsidRPr="0008513A">
        <w:rPr>
          <w:rFonts w:ascii="Gill Sans MT" w:hAnsi="Gill Sans MT" w:cs="Arial"/>
          <w:b/>
          <w:i/>
          <w:color w:val="000000" w:themeColor="text1"/>
          <w:sz w:val="22"/>
          <w:szCs w:val="22"/>
        </w:rPr>
        <w:t>Special Educational Needs &amp; Disability Coordinator (SEND</w:t>
      </w:r>
      <w:r w:rsidR="00850376" w:rsidRPr="0008513A">
        <w:rPr>
          <w:rFonts w:ascii="Gill Sans MT" w:hAnsi="Gill Sans MT" w:cs="Arial"/>
          <w:b/>
          <w:i/>
          <w:color w:val="000000" w:themeColor="text1"/>
          <w:sz w:val="22"/>
          <w:szCs w:val="22"/>
        </w:rPr>
        <w:t>Co)</w:t>
      </w:r>
      <w:r w:rsidR="00AF1750" w:rsidRPr="0008513A">
        <w:rPr>
          <w:rFonts w:ascii="Gill Sans MT" w:hAnsi="Gill Sans MT" w:cs="Arial"/>
          <w:b/>
          <w:i/>
          <w:color w:val="000000" w:themeColor="text1"/>
          <w:sz w:val="22"/>
          <w:szCs w:val="22"/>
        </w:rPr>
        <w:t>:</w:t>
      </w:r>
      <w:r w:rsidR="00D97043" w:rsidRPr="0008513A">
        <w:rPr>
          <w:rFonts w:ascii="Gill Sans MT" w:hAnsi="Gill Sans MT" w:cs="Arial"/>
          <w:color w:val="000000" w:themeColor="text1"/>
          <w:sz w:val="22"/>
          <w:szCs w:val="22"/>
        </w:rPr>
        <w:t xml:space="preserve"> </w:t>
      </w:r>
    </w:p>
    <w:p w14:paraId="2395B4E2" w14:textId="77777777" w:rsidR="00AF1750" w:rsidRPr="0008513A" w:rsidRDefault="00AF1750">
      <w:pPr>
        <w:pStyle w:val="BodyText"/>
        <w:widowControl/>
        <w:tabs>
          <w:tab w:val="left" w:pos="360"/>
        </w:tabs>
        <w:rPr>
          <w:rFonts w:ascii="Gill Sans MT" w:hAnsi="Gill Sans MT" w:cs="Arial"/>
          <w:color w:val="000000" w:themeColor="text1"/>
          <w:sz w:val="22"/>
          <w:szCs w:val="22"/>
        </w:rPr>
      </w:pPr>
    </w:p>
    <w:p w14:paraId="41490503" w14:textId="77777777" w:rsidR="008940B7" w:rsidRPr="0008513A" w:rsidRDefault="00F9697A">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As a class/subject teacher it is essential to differentiate effectively to ensure that every student realises her academic potential to the full.  This will help motivate, stretch and improve a student’s self-esteem. </w:t>
      </w:r>
    </w:p>
    <w:p w14:paraId="295225CC" w14:textId="77777777" w:rsidR="00F9697A" w:rsidRPr="0008513A" w:rsidRDefault="00F9697A">
      <w:pPr>
        <w:pStyle w:val="BodyText"/>
        <w:widowControl/>
        <w:tabs>
          <w:tab w:val="left" w:pos="360"/>
        </w:tabs>
        <w:rPr>
          <w:rFonts w:ascii="Gill Sans MT" w:hAnsi="Gill Sans MT" w:cs="Arial"/>
          <w:color w:val="000000" w:themeColor="text1"/>
          <w:sz w:val="22"/>
          <w:szCs w:val="22"/>
        </w:rPr>
      </w:pPr>
    </w:p>
    <w:tbl>
      <w:tblPr>
        <w:tblStyle w:val="TableGrid"/>
        <w:tblW w:w="0" w:type="auto"/>
        <w:tblInd w:w="846" w:type="dxa"/>
        <w:tblLayout w:type="fixed"/>
        <w:tblLook w:val="04A0" w:firstRow="1" w:lastRow="0" w:firstColumn="1" w:lastColumn="0" w:noHBand="0" w:noVBand="1"/>
      </w:tblPr>
      <w:tblGrid>
        <w:gridCol w:w="2268"/>
        <w:gridCol w:w="6946"/>
      </w:tblGrid>
      <w:tr w:rsidR="008F6F2E" w:rsidRPr="0008513A" w14:paraId="1CDA3143" w14:textId="77777777" w:rsidTr="00E90242">
        <w:tc>
          <w:tcPr>
            <w:tcW w:w="9214" w:type="dxa"/>
            <w:gridSpan w:val="2"/>
          </w:tcPr>
          <w:p w14:paraId="4F80D78E" w14:textId="77777777" w:rsidR="0045052D" w:rsidRPr="0008513A" w:rsidRDefault="0045052D" w:rsidP="009C1A09">
            <w:pPr>
              <w:pStyle w:val="BodyText"/>
              <w:widowControl/>
              <w:tabs>
                <w:tab w:val="left" w:pos="360"/>
              </w:tabs>
              <w:jc w:val="center"/>
              <w:rPr>
                <w:rFonts w:ascii="Gill Sans MT" w:hAnsi="Gill Sans MT" w:cs="Arial"/>
                <w:b/>
                <w:color w:val="000000" w:themeColor="text1"/>
                <w:sz w:val="22"/>
                <w:szCs w:val="22"/>
              </w:rPr>
            </w:pPr>
            <w:r w:rsidRPr="0008513A">
              <w:rPr>
                <w:rFonts w:ascii="Gill Sans MT" w:hAnsi="Gill Sans MT" w:cs="Arial"/>
                <w:b/>
                <w:color w:val="000000" w:themeColor="text1"/>
                <w:sz w:val="22"/>
                <w:szCs w:val="22"/>
              </w:rPr>
              <w:t>METHODS OF DIFFERENTIATION</w:t>
            </w:r>
          </w:p>
        </w:tc>
      </w:tr>
      <w:tr w:rsidR="008F6F2E" w:rsidRPr="0008513A" w14:paraId="6411E384" w14:textId="77777777" w:rsidTr="00E90242">
        <w:tc>
          <w:tcPr>
            <w:tcW w:w="2268" w:type="dxa"/>
          </w:tcPr>
          <w:p w14:paraId="79A0A689" w14:textId="77777777" w:rsidR="0045052D" w:rsidRPr="0008513A" w:rsidRDefault="0045052D" w:rsidP="00E90242">
            <w:pPr>
              <w:pStyle w:val="BodyText"/>
              <w:widowControl/>
              <w:tabs>
                <w:tab w:val="left" w:pos="360"/>
              </w:tabs>
              <w:jc w:val="left"/>
              <w:rPr>
                <w:rFonts w:ascii="Gill Sans MT" w:hAnsi="Gill Sans MT" w:cs="Arial"/>
                <w:b/>
                <w:color w:val="000000" w:themeColor="text1"/>
                <w:sz w:val="22"/>
                <w:szCs w:val="22"/>
              </w:rPr>
            </w:pPr>
            <w:r w:rsidRPr="0008513A">
              <w:rPr>
                <w:rFonts w:ascii="Gill Sans MT" w:hAnsi="Gill Sans MT" w:cs="Arial"/>
                <w:b/>
                <w:bCs/>
                <w:color w:val="000000" w:themeColor="text1"/>
                <w:sz w:val="22"/>
                <w:szCs w:val="22"/>
              </w:rPr>
              <w:t>Differentiation by task</w:t>
            </w:r>
          </w:p>
        </w:tc>
        <w:tc>
          <w:tcPr>
            <w:tcW w:w="6946" w:type="dxa"/>
          </w:tcPr>
          <w:p w14:paraId="2321D5C0" w14:textId="77777777" w:rsidR="0045052D" w:rsidRPr="0008513A" w:rsidRDefault="0045052D">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 xml:space="preserve">The setting of different tasks at different levels of difficulty suitable for different levels of achievement. </w:t>
            </w:r>
          </w:p>
        </w:tc>
      </w:tr>
      <w:tr w:rsidR="008F6F2E" w:rsidRPr="0008513A" w14:paraId="6BC8A7E0" w14:textId="77777777" w:rsidTr="00E90242">
        <w:tc>
          <w:tcPr>
            <w:tcW w:w="2268" w:type="dxa"/>
          </w:tcPr>
          <w:p w14:paraId="1D5224B5" w14:textId="77777777" w:rsidR="0045052D" w:rsidRPr="0008513A" w:rsidRDefault="0045052D" w:rsidP="00E90242">
            <w:pPr>
              <w:pStyle w:val="BodyText"/>
              <w:widowControl/>
              <w:tabs>
                <w:tab w:val="left" w:pos="360"/>
              </w:tabs>
              <w:jc w:val="left"/>
              <w:rPr>
                <w:rFonts w:ascii="Gill Sans MT" w:hAnsi="Gill Sans MT" w:cs="Arial"/>
                <w:b/>
                <w:color w:val="000000" w:themeColor="text1"/>
                <w:sz w:val="22"/>
                <w:szCs w:val="22"/>
              </w:rPr>
            </w:pPr>
            <w:r w:rsidRPr="0008513A">
              <w:rPr>
                <w:rFonts w:ascii="Gill Sans MT" w:hAnsi="Gill Sans MT" w:cs="Arial"/>
                <w:b/>
                <w:color w:val="000000" w:themeColor="text1"/>
                <w:sz w:val="22"/>
                <w:szCs w:val="22"/>
              </w:rPr>
              <w:t>Differentiation through questioning</w:t>
            </w:r>
          </w:p>
        </w:tc>
        <w:tc>
          <w:tcPr>
            <w:tcW w:w="6946" w:type="dxa"/>
          </w:tcPr>
          <w:p w14:paraId="735700DA" w14:textId="77777777" w:rsidR="0045052D" w:rsidRPr="0008513A" w:rsidRDefault="0045052D">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In using a variety of types of question teachers will ensure that an appropriate level of challenge is maintained for all students in explanations and discussions of content.</w:t>
            </w:r>
          </w:p>
        </w:tc>
      </w:tr>
      <w:tr w:rsidR="008F6F2E" w:rsidRPr="0008513A" w14:paraId="29126AEF" w14:textId="77777777" w:rsidTr="00E90242">
        <w:tc>
          <w:tcPr>
            <w:tcW w:w="2268" w:type="dxa"/>
          </w:tcPr>
          <w:p w14:paraId="0BDD1FCF" w14:textId="77777777" w:rsidR="0045052D" w:rsidRPr="0008513A" w:rsidRDefault="0045052D" w:rsidP="00E90242">
            <w:pPr>
              <w:pStyle w:val="BodyText"/>
              <w:widowControl/>
              <w:tabs>
                <w:tab w:val="left" w:pos="360"/>
              </w:tabs>
              <w:jc w:val="left"/>
              <w:rPr>
                <w:rFonts w:ascii="Gill Sans MT" w:hAnsi="Gill Sans MT" w:cs="Arial"/>
                <w:b/>
                <w:color w:val="000000" w:themeColor="text1"/>
                <w:sz w:val="22"/>
                <w:szCs w:val="22"/>
              </w:rPr>
            </w:pPr>
            <w:r w:rsidRPr="0008513A">
              <w:rPr>
                <w:rFonts w:ascii="Gill Sans MT" w:hAnsi="Gill Sans MT" w:cs="Arial"/>
                <w:b/>
                <w:bCs/>
                <w:color w:val="000000" w:themeColor="text1"/>
                <w:sz w:val="22"/>
                <w:szCs w:val="22"/>
              </w:rPr>
              <w:t>Differentiation by rate of progress</w:t>
            </w:r>
            <w:r w:rsidRPr="0008513A">
              <w:rPr>
                <w:rFonts w:ascii="Gill Sans MT" w:hAnsi="Gill Sans MT" w:cs="Arial"/>
                <w:b/>
                <w:color w:val="000000" w:themeColor="text1"/>
                <w:sz w:val="22"/>
                <w:szCs w:val="22"/>
              </w:rPr>
              <w:t xml:space="preserve">  </w:t>
            </w:r>
          </w:p>
        </w:tc>
        <w:tc>
          <w:tcPr>
            <w:tcW w:w="6946" w:type="dxa"/>
          </w:tcPr>
          <w:p w14:paraId="3D19FD2D" w14:textId="77777777" w:rsidR="0045052D" w:rsidRPr="0008513A" w:rsidRDefault="00E90242">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S</w:t>
            </w:r>
            <w:r w:rsidR="0045052D" w:rsidRPr="0008513A">
              <w:rPr>
                <w:rFonts w:ascii="Gill Sans MT" w:hAnsi="Gill Sans MT" w:cs="Arial"/>
                <w:color w:val="000000" w:themeColor="text1"/>
                <w:sz w:val="22"/>
                <w:szCs w:val="22"/>
              </w:rPr>
              <w:t>tudents</w:t>
            </w:r>
            <w:r w:rsidR="00850376" w:rsidRPr="0008513A">
              <w:rPr>
                <w:rFonts w:ascii="Gill Sans MT" w:hAnsi="Gill Sans MT" w:cs="Arial"/>
                <w:color w:val="000000" w:themeColor="text1"/>
                <w:sz w:val="22"/>
                <w:szCs w:val="22"/>
              </w:rPr>
              <w:t>’</w:t>
            </w:r>
            <w:r w:rsidR="0030257E" w:rsidRPr="0008513A">
              <w:rPr>
                <w:rFonts w:ascii="Gill Sans MT" w:hAnsi="Gill Sans MT" w:cs="Arial"/>
                <w:color w:val="000000" w:themeColor="text1"/>
                <w:sz w:val="22"/>
                <w:szCs w:val="22"/>
              </w:rPr>
              <w:t xml:space="preserve"> </w:t>
            </w:r>
            <w:r w:rsidR="0045052D" w:rsidRPr="0008513A">
              <w:rPr>
                <w:rFonts w:ascii="Gill Sans MT" w:hAnsi="Gill Sans MT" w:cs="Arial"/>
                <w:color w:val="000000" w:themeColor="text1"/>
                <w:sz w:val="22"/>
                <w:szCs w:val="22"/>
              </w:rPr>
              <w:t>progress through tasks at their own speed and there is a flexible use of classroom time</w:t>
            </w:r>
          </w:p>
        </w:tc>
      </w:tr>
      <w:tr w:rsidR="008F6F2E" w:rsidRPr="0008513A" w14:paraId="7F7E3550" w14:textId="77777777" w:rsidTr="00E90242">
        <w:tc>
          <w:tcPr>
            <w:tcW w:w="2268" w:type="dxa"/>
          </w:tcPr>
          <w:p w14:paraId="429D2685" w14:textId="77777777" w:rsidR="0030257E" w:rsidRPr="0008513A" w:rsidRDefault="0030257E" w:rsidP="00E90242">
            <w:pPr>
              <w:pStyle w:val="BodyText"/>
              <w:widowControl/>
              <w:tabs>
                <w:tab w:val="left" w:pos="360"/>
              </w:tabs>
              <w:jc w:val="left"/>
              <w:rPr>
                <w:rFonts w:ascii="Gill Sans MT" w:hAnsi="Gill Sans MT" w:cs="Arial"/>
                <w:b/>
                <w:bCs/>
                <w:color w:val="000000" w:themeColor="text1"/>
                <w:sz w:val="22"/>
                <w:szCs w:val="22"/>
              </w:rPr>
            </w:pPr>
            <w:r w:rsidRPr="0008513A">
              <w:rPr>
                <w:rFonts w:ascii="Gill Sans MT" w:hAnsi="Gill Sans MT" w:cs="Arial"/>
                <w:b/>
                <w:bCs/>
                <w:color w:val="000000" w:themeColor="text1"/>
                <w:sz w:val="22"/>
                <w:szCs w:val="22"/>
              </w:rPr>
              <w:t>Differentiation by extension</w:t>
            </w:r>
          </w:p>
        </w:tc>
        <w:tc>
          <w:tcPr>
            <w:tcW w:w="6946" w:type="dxa"/>
          </w:tcPr>
          <w:p w14:paraId="21DB9209" w14:textId="77777777" w:rsidR="0030257E" w:rsidRPr="0008513A" w:rsidRDefault="0030257E" w:rsidP="0030257E">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Students are offered further reading to develop their knowledge and understanding of a subject. Age appropriate examples of these are given in the termly calendar distributed to all pupils.</w:t>
            </w:r>
          </w:p>
        </w:tc>
      </w:tr>
      <w:tr w:rsidR="008F6F2E" w:rsidRPr="0008513A" w14:paraId="4A7B77CD" w14:textId="77777777" w:rsidTr="00E90242">
        <w:tc>
          <w:tcPr>
            <w:tcW w:w="2268" w:type="dxa"/>
          </w:tcPr>
          <w:p w14:paraId="27D03A4C" w14:textId="77777777" w:rsidR="0045052D" w:rsidRPr="0008513A" w:rsidRDefault="0045052D" w:rsidP="00E90242">
            <w:pPr>
              <w:pStyle w:val="BodyText"/>
              <w:widowControl/>
              <w:tabs>
                <w:tab w:val="left" w:pos="360"/>
              </w:tabs>
              <w:jc w:val="left"/>
              <w:rPr>
                <w:rFonts w:ascii="Gill Sans MT" w:hAnsi="Gill Sans MT" w:cs="Arial"/>
                <w:b/>
                <w:color w:val="000000" w:themeColor="text1"/>
                <w:sz w:val="22"/>
                <w:szCs w:val="22"/>
              </w:rPr>
            </w:pPr>
            <w:r w:rsidRPr="0008513A">
              <w:rPr>
                <w:rFonts w:ascii="Gill Sans MT" w:hAnsi="Gill Sans MT" w:cs="Arial"/>
                <w:b/>
                <w:bCs/>
                <w:color w:val="000000" w:themeColor="text1"/>
                <w:sz w:val="22"/>
                <w:szCs w:val="22"/>
              </w:rPr>
              <w:t>Differentiated homework</w:t>
            </w:r>
            <w:r w:rsidRPr="0008513A">
              <w:rPr>
                <w:rFonts w:ascii="Gill Sans MT" w:hAnsi="Gill Sans MT" w:cs="Arial"/>
                <w:b/>
                <w:color w:val="000000" w:themeColor="text1"/>
                <w:sz w:val="22"/>
                <w:szCs w:val="22"/>
              </w:rPr>
              <w:t xml:space="preserve">   </w:t>
            </w:r>
          </w:p>
        </w:tc>
        <w:tc>
          <w:tcPr>
            <w:tcW w:w="6946" w:type="dxa"/>
          </w:tcPr>
          <w:p w14:paraId="7A592F60" w14:textId="77777777" w:rsidR="0045052D" w:rsidRPr="0008513A" w:rsidRDefault="00E90242">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P</w:t>
            </w:r>
            <w:r w:rsidR="0045052D" w:rsidRPr="0008513A">
              <w:rPr>
                <w:rFonts w:ascii="Gill Sans MT" w:hAnsi="Gill Sans MT" w:cs="Arial"/>
                <w:color w:val="000000" w:themeColor="text1"/>
                <w:sz w:val="22"/>
                <w:szCs w:val="22"/>
              </w:rPr>
              <w:t>roviding greater challenges to stretch and stimulate the gifted, talented or highly motivated child</w:t>
            </w:r>
          </w:p>
        </w:tc>
      </w:tr>
      <w:tr w:rsidR="008F6F2E" w:rsidRPr="0008513A" w14:paraId="29BA3296" w14:textId="77777777" w:rsidTr="00E90242">
        <w:tc>
          <w:tcPr>
            <w:tcW w:w="2268" w:type="dxa"/>
          </w:tcPr>
          <w:p w14:paraId="7DAFCC1C" w14:textId="77777777" w:rsidR="0045052D" w:rsidRPr="0008513A" w:rsidRDefault="0045052D" w:rsidP="00E90242">
            <w:pPr>
              <w:pStyle w:val="BodyText"/>
              <w:widowControl/>
              <w:tabs>
                <w:tab w:val="left" w:pos="360"/>
              </w:tabs>
              <w:jc w:val="left"/>
              <w:rPr>
                <w:rFonts w:ascii="Gill Sans MT" w:hAnsi="Gill Sans MT" w:cs="Arial"/>
                <w:b/>
                <w:color w:val="000000" w:themeColor="text1"/>
                <w:sz w:val="22"/>
                <w:szCs w:val="22"/>
              </w:rPr>
            </w:pPr>
            <w:r w:rsidRPr="0008513A">
              <w:rPr>
                <w:rFonts w:ascii="Gill Sans MT" w:hAnsi="Gill Sans MT" w:cs="Arial"/>
                <w:b/>
                <w:bCs/>
                <w:color w:val="000000" w:themeColor="text1"/>
                <w:sz w:val="22"/>
                <w:szCs w:val="22"/>
              </w:rPr>
              <w:t>Differentiation by support</w:t>
            </w:r>
            <w:r w:rsidRPr="0008513A">
              <w:rPr>
                <w:rFonts w:ascii="Gill Sans MT" w:hAnsi="Gill Sans MT" w:cs="Arial"/>
                <w:b/>
                <w:color w:val="000000" w:themeColor="text1"/>
                <w:sz w:val="22"/>
                <w:szCs w:val="22"/>
              </w:rPr>
              <w:t xml:space="preserve">  </w:t>
            </w:r>
          </w:p>
        </w:tc>
        <w:tc>
          <w:tcPr>
            <w:tcW w:w="6946" w:type="dxa"/>
          </w:tcPr>
          <w:p w14:paraId="5C3649CD" w14:textId="77777777" w:rsidR="0045052D" w:rsidRPr="0008513A" w:rsidRDefault="00E90242">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Th</w:t>
            </w:r>
            <w:r w:rsidR="0045052D" w:rsidRPr="0008513A">
              <w:rPr>
                <w:rFonts w:ascii="Gill Sans MT" w:hAnsi="Gill Sans MT" w:cs="Arial"/>
                <w:color w:val="000000" w:themeColor="text1"/>
                <w:sz w:val="22"/>
                <w:szCs w:val="22"/>
              </w:rPr>
              <w:t>e level of support is less and/or different from the teacher or teaching assistant</w:t>
            </w:r>
            <w:r w:rsidR="0045052D" w:rsidRPr="0008513A">
              <w:rPr>
                <w:rFonts w:ascii="Gill Sans MT" w:hAnsi="Gill Sans MT" w:cs="Arial"/>
                <w:b/>
                <w:bCs/>
                <w:i/>
                <w:color w:val="000000" w:themeColor="text1"/>
                <w:sz w:val="22"/>
                <w:szCs w:val="22"/>
                <w:u w:val="single"/>
              </w:rPr>
              <w:t xml:space="preserve"> </w:t>
            </w:r>
          </w:p>
        </w:tc>
      </w:tr>
      <w:tr w:rsidR="0045052D" w:rsidRPr="0008513A" w14:paraId="307839F9" w14:textId="77777777" w:rsidTr="00E90242">
        <w:tc>
          <w:tcPr>
            <w:tcW w:w="2268" w:type="dxa"/>
          </w:tcPr>
          <w:p w14:paraId="67337AA8" w14:textId="77777777" w:rsidR="0045052D" w:rsidRPr="0008513A" w:rsidRDefault="0045052D" w:rsidP="00E90242">
            <w:pPr>
              <w:pStyle w:val="BodyText"/>
              <w:widowControl/>
              <w:tabs>
                <w:tab w:val="left" w:pos="360"/>
              </w:tabs>
              <w:jc w:val="left"/>
              <w:rPr>
                <w:rFonts w:ascii="Gill Sans MT" w:hAnsi="Gill Sans MT" w:cs="Arial"/>
                <w:b/>
                <w:bCs/>
                <w:color w:val="000000" w:themeColor="text1"/>
                <w:sz w:val="22"/>
                <w:szCs w:val="22"/>
              </w:rPr>
            </w:pPr>
            <w:r w:rsidRPr="0008513A">
              <w:rPr>
                <w:rFonts w:ascii="Gill Sans MT" w:hAnsi="Gill Sans MT" w:cs="Arial"/>
                <w:b/>
                <w:bCs/>
                <w:color w:val="000000" w:themeColor="text1"/>
                <w:sz w:val="22"/>
                <w:szCs w:val="22"/>
              </w:rPr>
              <w:t>Differentiation by outcome</w:t>
            </w:r>
          </w:p>
        </w:tc>
        <w:tc>
          <w:tcPr>
            <w:tcW w:w="6946" w:type="dxa"/>
          </w:tcPr>
          <w:p w14:paraId="3CF57AE3" w14:textId="77777777" w:rsidR="0045052D" w:rsidRPr="0008513A" w:rsidRDefault="00E90242">
            <w:pPr>
              <w:pStyle w:val="BodyText"/>
              <w:widowControl/>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T</w:t>
            </w:r>
            <w:r w:rsidR="0045052D" w:rsidRPr="0008513A">
              <w:rPr>
                <w:rFonts w:ascii="Gill Sans MT" w:hAnsi="Gill Sans MT" w:cs="Arial"/>
                <w:color w:val="000000" w:themeColor="text1"/>
                <w:sz w:val="22"/>
                <w:szCs w:val="22"/>
              </w:rPr>
              <w:t xml:space="preserve">he setting of common tasks which can be responded to in a positive way by all </w:t>
            </w:r>
            <w:proofErr w:type="gramStart"/>
            <w:r w:rsidR="0045052D" w:rsidRPr="0008513A">
              <w:rPr>
                <w:rFonts w:ascii="Gill Sans MT" w:hAnsi="Gill Sans MT" w:cs="Arial"/>
                <w:color w:val="000000" w:themeColor="text1"/>
                <w:sz w:val="22"/>
                <w:szCs w:val="22"/>
              </w:rPr>
              <w:t>students</w:t>
            </w:r>
            <w:proofErr w:type="gramEnd"/>
            <w:r w:rsidR="0045052D" w:rsidRPr="0008513A">
              <w:rPr>
                <w:rFonts w:ascii="Gill Sans MT" w:hAnsi="Gill Sans MT" w:cs="Arial"/>
                <w:color w:val="000000" w:themeColor="text1"/>
                <w:sz w:val="22"/>
                <w:szCs w:val="22"/>
              </w:rPr>
              <w:t xml:space="preserve"> but which elicits different levels of achievement</w:t>
            </w:r>
          </w:p>
        </w:tc>
      </w:tr>
    </w:tbl>
    <w:p w14:paraId="41896C03" w14:textId="18DA1A16" w:rsidR="00B91BCF" w:rsidRPr="0008513A" w:rsidRDefault="00B91BCF">
      <w:pPr>
        <w:pStyle w:val="BodyText"/>
        <w:widowControl/>
        <w:tabs>
          <w:tab w:val="left" w:pos="360"/>
        </w:tabs>
        <w:rPr>
          <w:rFonts w:ascii="Gill Sans MT" w:hAnsi="Gill Sans MT" w:cs="Arial"/>
          <w:color w:val="000000" w:themeColor="text1"/>
          <w:sz w:val="22"/>
          <w:szCs w:val="22"/>
        </w:rPr>
      </w:pPr>
    </w:p>
    <w:p w14:paraId="50018748" w14:textId="5E01D541" w:rsidR="00B91BCF" w:rsidRPr="0008513A" w:rsidRDefault="002A124E" w:rsidP="002A124E">
      <w:pPr>
        <w:pStyle w:val="Default"/>
        <w:ind w:left="720"/>
        <w:jc w:val="both"/>
        <w:rPr>
          <w:rFonts w:ascii="Gill Sans MT" w:hAnsi="Gill Sans MT"/>
          <w:color w:val="000000" w:themeColor="text1"/>
          <w:sz w:val="22"/>
          <w:szCs w:val="22"/>
        </w:rPr>
      </w:pPr>
      <w:r w:rsidRPr="0008513A">
        <w:rPr>
          <w:rFonts w:ascii="Gill Sans MT" w:hAnsi="Gill Sans MT"/>
          <w:color w:val="000000" w:themeColor="text1"/>
          <w:sz w:val="22"/>
          <w:szCs w:val="22"/>
        </w:rPr>
        <w:t>The SEND</w:t>
      </w:r>
      <w:r w:rsidR="00850376" w:rsidRPr="0008513A">
        <w:rPr>
          <w:rFonts w:ascii="Gill Sans MT" w:hAnsi="Gill Sans MT"/>
          <w:color w:val="000000" w:themeColor="text1"/>
          <w:sz w:val="22"/>
          <w:szCs w:val="22"/>
        </w:rPr>
        <w:t xml:space="preserve">Co </w:t>
      </w:r>
      <w:r w:rsidR="00B91BCF" w:rsidRPr="0008513A">
        <w:rPr>
          <w:rFonts w:ascii="Gill Sans MT" w:hAnsi="Gill Sans MT"/>
          <w:color w:val="000000" w:themeColor="text1"/>
          <w:sz w:val="22"/>
          <w:szCs w:val="22"/>
        </w:rPr>
        <w:t>is the named co-ordinator with responsibility for coordinating and monitorin</w:t>
      </w:r>
      <w:r w:rsidR="009C1A09" w:rsidRPr="0008513A">
        <w:rPr>
          <w:rFonts w:ascii="Gill Sans MT" w:hAnsi="Gill Sans MT"/>
          <w:color w:val="000000" w:themeColor="text1"/>
          <w:sz w:val="22"/>
          <w:szCs w:val="22"/>
        </w:rPr>
        <w:t xml:space="preserve">g progress of students who have </w:t>
      </w:r>
      <w:r w:rsidR="00B91BCF" w:rsidRPr="0008513A">
        <w:rPr>
          <w:rFonts w:ascii="Gill Sans MT" w:hAnsi="Gill Sans MT"/>
          <w:color w:val="000000" w:themeColor="text1"/>
          <w:sz w:val="22"/>
          <w:szCs w:val="22"/>
        </w:rPr>
        <w:t>significantly greater difficulty in learning than the majority of students the same age or who may have a disability which prevents or hinders them from making use of educational faciliti</w:t>
      </w:r>
      <w:r w:rsidR="009C1A09" w:rsidRPr="0008513A">
        <w:rPr>
          <w:rFonts w:ascii="Gill Sans MT" w:hAnsi="Gill Sans MT"/>
          <w:color w:val="000000" w:themeColor="text1"/>
          <w:sz w:val="22"/>
          <w:szCs w:val="22"/>
        </w:rPr>
        <w:t xml:space="preserve">es of a kind generally provided </w:t>
      </w:r>
      <w:r w:rsidR="00B91BCF" w:rsidRPr="0008513A">
        <w:rPr>
          <w:rFonts w:ascii="Gill Sans MT" w:hAnsi="Gill Sans MT"/>
          <w:color w:val="000000" w:themeColor="text1"/>
          <w:sz w:val="22"/>
          <w:szCs w:val="22"/>
        </w:rPr>
        <w:t>for students of the same age in school., see also the SEND policy.</w:t>
      </w:r>
    </w:p>
    <w:p w14:paraId="65AFA6FA" w14:textId="77777777" w:rsidR="00850376" w:rsidRPr="0008513A" w:rsidRDefault="00850376" w:rsidP="00B91BCF">
      <w:pPr>
        <w:pStyle w:val="Default"/>
        <w:ind w:left="720" w:hanging="720"/>
        <w:rPr>
          <w:rFonts w:ascii="Gill Sans MT" w:hAnsi="Gill Sans MT"/>
          <w:color w:val="000000" w:themeColor="text1"/>
          <w:sz w:val="22"/>
          <w:szCs w:val="22"/>
        </w:rPr>
      </w:pPr>
    </w:p>
    <w:p w14:paraId="1EA5AC26" w14:textId="71E322C2" w:rsidR="00B91BCF" w:rsidRPr="0008513A" w:rsidRDefault="00B91BCF" w:rsidP="002A124E">
      <w:pPr>
        <w:autoSpaceDE w:val="0"/>
        <w:autoSpaceDN w:val="0"/>
        <w:adjustRightInd w:val="0"/>
        <w:spacing w:after="0" w:line="240" w:lineRule="auto"/>
        <w:ind w:left="720"/>
        <w:jc w:val="both"/>
        <w:rPr>
          <w:rFonts w:ascii="Gill Sans MT" w:hAnsi="Gill Sans MT" w:cs="Arial"/>
          <w:color w:val="000000" w:themeColor="text1"/>
        </w:rPr>
      </w:pPr>
      <w:r w:rsidRPr="0008513A">
        <w:rPr>
          <w:rFonts w:ascii="Gill Sans MT" w:hAnsi="Gill Sans MT" w:cs="Arial"/>
          <w:color w:val="000000" w:themeColor="text1"/>
        </w:rPr>
        <w:t>Gifted, talented and highly motivated students may appear on the Special Educational Needs/Disabled (SEND) register under one or more of the four areas of need – Communication &amp; Interaction, Cognition and Learning, Social, Mental &amp; Emotional Health and Sen</w:t>
      </w:r>
      <w:r w:rsidR="009C1A09" w:rsidRPr="0008513A">
        <w:rPr>
          <w:rFonts w:ascii="Gill Sans MT" w:hAnsi="Gill Sans MT" w:cs="Arial"/>
          <w:color w:val="000000" w:themeColor="text1"/>
        </w:rPr>
        <w:t>sory &amp;/or Physical Impairment</w:t>
      </w:r>
      <w:r w:rsidRPr="0008513A">
        <w:rPr>
          <w:rFonts w:ascii="Gill Sans MT" w:hAnsi="Gill Sans MT" w:cs="Arial"/>
          <w:color w:val="000000" w:themeColor="text1"/>
        </w:rPr>
        <w:t xml:space="preserve">. However, high ability does not constitute a special educational need. A student’s special need or disability may prevent or hinder them from making use of educational facilities and opportunities, for example a sensory impairment or a </w:t>
      </w:r>
      <w:proofErr w:type="gramStart"/>
      <w:r w:rsidRPr="0008513A">
        <w:rPr>
          <w:rFonts w:ascii="Gill Sans MT" w:hAnsi="Gill Sans MT" w:cs="Arial"/>
          <w:color w:val="000000" w:themeColor="text1"/>
        </w:rPr>
        <w:t>long term</w:t>
      </w:r>
      <w:proofErr w:type="gramEnd"/>
      <w:r w:rsidRPr="0008513A">
        <w:rPr>
          <w:rFonts w:ascii="Gill Sans MT" w:hAnsi="Gill Sans MT" w:cs="Arial"/>
          <w:color w:val="000000" w:themeColor="text1"/>
        </w:rPr>
        <w:t xml:space="preserve"> health condition. Gifted, talented and highly motivated students who have the potential to achieve but do not regularly demonstrate high achievement will be monitored. Understanding the behaviour and recognising the characteristics of underachievers is essential if such students are to be identified and challenged. Information about the student will be dis</w:t>
      </w:r>
      <w:r w:rsidR="009C1A09" w:rsidRPr="0008513A">
        <w:rPr>
          <w:rFonts w:ascii="Gill Sans MT" w:hAnsi="Gill Sans MT" w:cs="Arial"/>
          <w:color w:val="000000" w:themeColor="text1"/>
        </w:rPr>
        <w:t>cussed with the Head of Academic</w:t>
      </w:r>
      <w:r w:rsidRPr="0008513A">
        <w:rPr>
          <w:rFonts w:ascii="Gill Sans MT" w:hAnsi="Gill Sans MT" w:cs="Arial"/>
          <w:color w:val="000000" w:themeColor="text1"/>
        </w:rPr>
        <w:t xml:space="preserve"> Extension as well as quantitative data including the results of National Curriculum assessments, public examinations and other available test data such as standardised ability tests. Other data could include music, art and sporting assessments. Qualitative information including teacher assessment, student observation, the scrutiny of students’ work, and student/parental voice will inform </w:t>
      </w:r>
      <w:r w:rsidR="00850376" w:rsidRPr="0008513A">
        <w:rPr>
          <w:rFonts w:ascii="Gill Sans MT" w:hAnsi="Gill Sans MT" w:cs="Arial"/>
          <w:color w:val="000000" w:themeColor="text1"/>
        </w:rPr>
        <w:t xml:space="preserve">the </w:t>
      </w:r>
      <w:r w:rsidR="002A124E" w:rsidRPr="0008513A">
        <w:rPr>
          <w:rFonts w:ascii="Gill Sans MT" w:hAnsi="Gill Sans MT" w:cs="Arial"/>
          <w:color w:val="000000" w:themeColor="text1"/>
        </w:rPr>
        <w:t>SENDCo</w:t>
      </w:r>
      <w:r w:rsidRPr="0008513A">
        <w:rPr>
          <w:rFonts w:ascii="Gill Sans MT" w:hAnsi="Gill Sans MT" w:cs="Arial"/>
          <w:color w:val="000000" w:themeColor="text1"/>
        </w:rPr>
        <w:t xml:space="preserve"> if the student should be placed on the SEND register. </w:t>
      </w:r>
    </w:p>
    <w:p w14:paraId="54C9F3C9" w14:textId="77777777" w:rsidR="00850376" w:rsidRPr="0008513A" w:rsidRDefault="00850376" w:rsidP="00850376">
      <w:pPr>
        <w:autoSpaceDE w:val="0"/>
        <w:autoSpaceDN w:val="0"/>
        <w:adjustRightInd w:val="0"/>
        <w:spacing w:after="0" w:line="240" w:lineRule="auto"/>
        <w:ind w:left="720" w:hanging="720"/>
        <w:rPr>
          <w:rFonts w:ascii="Gill Sans MT" w:hAnsi="Gill Sans MT" w:cs="Arial"/>
          <w:color w:val="000000" w:themeColor="text1"/>
        </w:rPr>
      </w:pPr>
    </w:p>
    <w:p w14:paraId="629A58E2" w14:textId="31AABF9C" w:rsidR="00B91BCF" w:rsidRPr="0008513A" w:rsidRDefault="00B91BCF" w:rsidP="000438CF">
      <w:pPr>
        <w:pStyle w:val="Default"/>
        <w:ind w:left="720"/>
        <w:jc w:val="both"/>
        <w:rPr>
          <w:rFonts w:ascii="Gill Sans MT" w:hAnsi="Gill Sans MT"/>
          <w:color w:val="000000" w:themeColor="text1"/>
          <w:sz w:val="22"/>
          <w:szCs w:val="22"/>
        </w:rPr>
      </w:pPr>
      <w:r w:rsidRPr="0008513A">
        <w:rPr>
          <w:rFonts w:ascii="Gill Sans MT" w:hAnsi="Gill Sans MT"/>
          <w:color w:val="000000" w:themeColor="text1"/>
          <w:sz w:val="22"/>
          <w:szCs w:val="22"/>
        </w:rPr>
        <w:t xml:space="preserve">For these students, </w:t>
      </w:r>
      <w:r w:rsidR="00850376" w:rsidRPr="0008513A">
        <w:rPr>
          <w:rFonts w:ascii="Gill Sans MT" w:hAnsi="Gill Sans MT"/>
          <w:color w:val="000000" w:themeColor="text1"/>
          <w:sz w:val="22"/>
          <w:szCs w:val="22"/>
        </w:rPr>
        <w:t xml:space="preserve">the </w:t>
      </w:r>
      <w:r w:rsidR="002A124E" w:rsidRPr="0008513A">
        <w:rPr>
          <w:rFonts w:ascii="Gill Sans MT" w:hAnsi="Gill Sans MT"/>
          <w:color w:val="000000" w:themeColor="text1"/>
          <w:sz w:val="22"/>
          <w:szCs w:val="22"/>
        </w:rPr>
        <w:t>SENDCo</w:t>
      </w:r>
      <w:r w:rsidRPr="0008513A">
        <w:rPr>
          <w:rFonts w:ascii="Gill Sans MT" w:hAnsi="Gill Sans MT"/>
          <w:color w:val="000000" w:themeColor="text1"/>
          <w:sz w:val="22"/>
          <w:szCs w:val="22"/>
        </w:rPr>
        <w:t xml:space="preserve"> is responsible for ensuring use of our ‘best endeavours’ by seeking educational or training provision that is additional to, or different from, that made generally for others of the same age to ensure they experience high-quality, differentiated teaching and personalisation and to ensure ‘the best possible educational and other outcomes’ (C &amp; F Act 2014 s.19 (d)).</w:t>
      </w:r>
    </w:p>
    <w:p w14:paraId="5650C166" w14:textId="77777777" w:rsidR="00F9697A" w:rsidRPr="0008513A" w:rsidRDefault="00F9697A">
      <w:pPr>
        <w:pStyle w:val="BodyText"/>
        <w:widowControl/>
        <w:tabs>
          <w:tab w:val="left" w:pos="360"/>
        </w:tabs>
        <w:rPr>
          <w:rFonts w:ascii="Gill Sans MT" w:hAnsi="Gill Sans MT" w:cs="Arial"/>
          <w:b/>
          <w:color w:val="000000" w:themeColor="text1"/>
          <w:sz w:val="22"/>
          <w:szCs w:val="22"/>
        </w:rPr>
      </w:pPr>
    </w:p>
    <w:p w14:paraId="73184416" w14:textId="77777777" w:rsidR="00F9697A" w:rsidRPr="0008513A" w:rsidRDefault="00D97043">
      <w:pPr>
        <w:pStyle w:val="BodyText"/>
        <w:widowControl/>
        <w:tabs>
          <w:tab w:val="left" w:pos="360"/>
        </w:tabs>
        <w:rPr>
          <w:rFonts w:ascii="Gill Sans MT" w:hAnsi="Gill Sans MT" w:cs="Arial"/>
          <w:i/>
          <w:color w:val="000000" w:themeColor="text1"/>
          <w:sz w:val="22"/>
          <w:szCs w:val="22"/>
        </w:rPr>
      </w:pPr>
      <w:r w:rsidRPr="0008513A">
        <w:rPr>
          <w:rFonts w:ascii="Gill Sans MT" w:hAnsi="Gill Sans MT" w:cs="Arial"/>
          <w:b/>
          <w:i/>
          <w:color w:val="000000" w:themeColor="text1"/>
          <w:sz w:val="22"/>
          <w:szCs w:val="22"/>
        </w:rPr>
        <w:t>The Process for Review and Development</w:t>
      </w:r>
      <w:r w:rsidR="00F9697A" w:rsidRPr="0008513A">
        <w:rPr>
          <w:rFonts w:ascii="Gill Sans MT" w:hAnsi="Gill Sans MT" w:cs="Arial"/>
          <w:i/>
          <w:color w:val="000000" w:themeColor="text1"/>
          <w:sz w:val="22"/>
          <w:szCs w:val="22"/>
        </w:rPr>
        <w:t xml:space="preserve"> </w:t>
      </w:r>
    </w:p>
    <w:p w14:paraId="04F8FEA0" w14:textId="77777777" w:rsidR="00F9697A" w:rsidRPr="0008513A" w:rsidRDefault="00F9697A">
      <w:pPr>
        <w:pStyle w:val="BodyText"/>
        <w:widowControl/>
        <w:tabs>
          <w:tab w:val="left" w:pos="360"/>
        </w:tabs>
        <w:rPr>
          <w:rFonts w:ascii="Gill Sans MT" w:hAnsi="Gill Sans MT" w:cs="Arial"/>
          <w:color w:val="000000" w:themeColor="text1"/>
          <w:sz w:val="22"/>
          <w:szCs w:val="22"/>
        </w:rPr>
      </w:pPr>
    </w:p>
    <w:p w14:paraId="2607AE2C" w14:textId="3E9C1283" w:rsidR="003E00F5" w:rsidRPr="00257057" w:rsidRDefault="00D97043">
      <w:pPr>
        <w:pStyle w:val="BodyText"/>
        <w:widowControl/>
        <w:tabs>
          <w:tab w:val="left" w:pos="360"/>
        </w:tabs>
        <w:rPr>
          <w:rFonts w:ascii="Gill Sans MT" w:hAnsi="Gill Sans MT" w:cs="Arial"/>
          <w:b/>
          <w:color w:val="000000" w:themeColor="text1"/>
          <w:sz w:val="22"/>
          <w:szCs w:val="22"/>
        </w:rPr>
      </w:pPr>
      <w:r w:rsidRPr="0008513A">
        <w:rPr>
          <w:rFonts w:ascii="Gill Sans MT" w:hAnsi="Gill Sans MT" w:cs="Arial"/>
          <w:color w:val="000000" w:themeColor="text1"/>
          <w:sz w:val="22"/>
          <w:szCs w:val="22"/>
        </w:rPr>
        <w:t xml:space="preserve">Implementation of a policy for </w:t>
      </w:r>
      <w:r w:rsidR="003E00F5" w:rsidRPr="0008513A">
        <w:rPr>
          <w:rFonts w:ascii="Gill Sans MT" w:hAnsi="Gill Sans MT" w:cs="Arial"/>
          <w:color w:val="000000" w:themeColor="text1"/>
          <w:sz w:val="22"/>
          <w:szCs w:val="22"/>
        </w:rPr>
        <w:t>Gifted, Tale</w:t>
      </w:r>
      <w:r w:rsidR="00F9697A" w:rsidRPr="0008513A">
        <w:rPr>
          <w:rFonts w:ascii="Gill Sans MT" w:hAnsi="Gill Sans MT" w:cs="Arial"/>
          <w:color w:val="000000" w:themeColor="text1"/>
          <w:sz w:val="22"/>
          <w:szCs w:val="22"/>
        </w:rPr>
        <w:t>nted and Highly Motivated students</w:t>
      </w:r>
      <w:r w:rsidR="003E00F5" w:rsidRPr="0008513A">
        <w:rPr>
          <w:rFonts w:ascii="Gill Sans MT" w:hAnsi="Gill Sans MT" w:cs="Arial"/>
          <w:color w:val="000000" w:themeColor="text1"/>
          <w:sz w:val="22"/>
          <w:szCs w:val="22"/>
        </w:rPr>
        <w:t xml:space="preserve"> r</w:t>
      </w:r>
      <w:r w:rsidRPr="0008513A">
        <w:rPr>
          <w:rFonts w:ascii="Gill Sans MT" w:hAnsi="Gill Sans MT" w:cs="Arial"/>
          <w:color w:val="000000" w:themeColor="text1"/>
          <w:sz w:val="22"/>
          <w:szCs w:val="22"/>
        </w:rPr>
        <w:t>equires</w:t>
      </w:r>
      <w:r w:rsidR="00F9697A" w:rsidRPr="0008513A">
        <w:rPr>
          <w:rFonts w:ascii="Gill Sans MT" w:hAnsi="Gill Sans MT" w:cs="Arial"/>
          <w:color w:val="000000" w:themeColor="text1"/>
          <w:sz w:val="22"/>
          <w:szCs w:val="22"/>
        </w:rPr>
        <w:t xml:space="preserve"> regular monitoring and development though</w:t>
      </w:r>
      <w:r w:rsidRPr="0008513A">
        <w:rPr>
          <w:rFonts w:ascii="Gill Sans MT" w:hAnsi="Gill Sans MT" w:cs="Arial"/>
          <w:color w:val="000000" w:themeColor="text1"/>
          <w:sz w:val="22"/>
          <w:szCs w:val="22"/>
        </w:rPr>
        <w:t>:</w:t>
      </w:r>
      <w:r w:rsidR="00F9697A" w:rsidRPr="0008513A">
        <w:rPr>
          <w:rFonts w:ascii="Gill Sans MT" w:hAnsi="Gill Sans MT" w:cs="Arial"/>
          <w:color w:val="000000" w:themeColor="text1"/>
          <w:sz w:val="22"/>
          <w:szCs w:val="22"/>
        </w:rPr>
        <w:t xml:space="preserve">  </w:t>
      </w:r>
    </w:p>
    <w:p w14:paraId="0FB18C1A" w14:textId="6E882403" w:rsidR="003E00F5" w:rsidRPr="0008513A" w:rsidRDefault="00D21911" w:rsidP="00F9697A">
      <w:pPr>
        <w:pStyle w:val="BodyText"/>
        <w:widowControl/>
        <w:numPr>
          <w:ilvl w:val="0"/>
          <w:numId w:val="9"/>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Prep</w:t>
      </w:r>
      <w:r w:rsidR="00F9697A" w:rsidRPr="0008513A">
        <w:rPr>
          <w:rFonts w:ascii="Gill Sans MT" w:hAnsi="Gill Sans MT" w:cs="Arial"/>
          <w:color w:val="000000" w:themeColor="text1"/>
          <w:sz w:val="22"/>
          <w:szCs w:val="22"/>
        </w:rPr>
        <w:t xml:space="preserve"> School Deputy Heads/</w:t>
      </w:r>
      <w:r w:rsidR="003E00F5" w:rsidRPr="0008513A">
        <w:rPr>
          <w:rFonts w:ascii="Gill Sans MT" w:hAnsi="Gill Sans MT" w:cs="Arial"/>
          <w:color w:val="000000" w:themeColor="text1"/>
          <w:sz w:val="22"/>
          <w:szCs w:val="22"/>
        </w:rPr>
        <w:t>Heads of Department will regularly review their provision for G</w:t>
      </w:r>
      <w:r w:rsidR="0030257E" w:rsidRPr="0008513A">
        <w:rPr>
          <w:rFonts w:ascii="Gill Sans MT" w:hAnsi="Gill Sans MT" w:cs="Arial"/>
          <w:color w:val="000000" w:themeColor="text1"/>
          <w:sz w:val="22"/>
          <w:szCs w:val="22"/>
        </w:rPr>
        <w:t>T</w:t>
      </w:r>
      <w:r w:rsidR="002825D5" w:rsidRPr="0008513A">
        <w:rPr>
          <w:rFonts w:ascii="Gill Sans MT" w:hAnsi="Gill Sans MT" w:cs="Arial"/>
          <w:color w:val="000000" w:themeColor="text1"/>
          <w:sz w:val="22"/>
          <w:szCs w:val="22"/>
        </w:rPr>
        <w:t>&amp;</w:t>
      </w:r>
      <w:r w:rsidR="003E00F5" w:rsidRPr="0008513A">
        <w:rPr>
          <w:rFonts w:ascii="Gill Sans MT" w:hAnsi="Gill Sans MT" w:cs="Arial"/>
          <w:color w:val="000000" w:themeColor="text1"/>
          <w:sz w:val="22"/>
          <w:szCs w:val="22"/>
        </w:rPr>
        <w:t xml:space="preserve">HM students in their schemes of work and discuss progress of identified students in departmental meetings. </w:t>
      </w:r>
    </w:p>
    <w:p w14:paraId="29588B2D" w14:textId="0FA04C37" w:rsidR="0030257E" w:rsidRPr="0008513A" w:rsidRDefault="0030257E" w:rsidP="002825D5">
      <w:pPr>
        <w:pStyle w:val="BodyText"/>
        <w:widowControl/>
        <w:numPr>
          <w:ilvl w:val="0"/>
          <w:numId w:val="9"/>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Assessment</w:t>
      </w:r>
      <w:r w:rsidR="00421E76" w:rsidRPr="0008513A">
        <w:rPr>
          <w:rFonts w:ascii="Gill Sans MT" w:hAnsi="Gill Sans MT" w:cs="Arial"/>
          <w:color w:val="000000" w:themeColor="text1"/>
          <w:sz w:val="22"/>
          <w:szCs w:val="22"/>
        </w:rPr>
        <w:t xml:space="preserve"> </w:t>
      </w:r>
      <w:r w:rsidRPr="0008513A">
        <w:rPr>
          <w:rFonts w:ascii="Gill Sans MT" w:hAnsi="Gill Sans MT" w:cs="Arial"/>
          <w:color w:val="000000" w:themeColor="text1"/>
          <w:sz w:val="22"/>
          <w:szCs w:val="22"/>
        </w:rPr>
        <w:t>is used, as detailed in the Assessment and Tracking Policy</w:t>
      </w:r>
      <w:r w:rsidR="00421E76" w:rsidRPr="0008513A">
        <w:rPr>
          <w:rFonts w:ascii="Gill Sans MT" w:hAnsi="Gill Sans MT" w:cs="Arial"/>
          <w:color w:val="000000" w:themeColor="text1"/>
          <w:sz w:val="22"/>
          <w:szCs w:val="22"/>
        </w:rPr>
        <w:t>, in conjunction with reporting to form a holistic picture of how far the needs o</w:t>
      </w:r>
      <w:r w:rsidR="002825D5" w:rsidRPr="0008513A">
        <w:rPr>
          <w:rFonts w:ascii="Gill Sans MT" w:hAnsi="Gill Sans MT" w:cs="Arial"/>
          <w:color w:val="000000" w:themeColor="text1"/>
          <w:sz w:val="22"/>
          <w:szCs w:val="22"/>
        </w:rPr>
        <w:t>f students identified as GT&amp;</w:t>
      </w:r>
      <w:r w:rsidR="00421E76" w:rsidRPr="0008513A">
        <w:rPr>
          <w:rFonts w:ascii="Gill Sans MT" w:hAnsi="Gill Sans MT" w:cs="Arial"/>
          <w:color w:val="000000" w:themeColor="text1"/>
          <w:sz w:val="22"/>
          <w:szCs w:val="22"/>
        </w:rPr>
        <w:t>HM are being met.</w:t>
      </w:r>
    </w:p>
    <w:p w14:paraId="44E00CFF" w14:textId="77777777" w:rsidR="003E00F5" w:rsidRPr="0008513A" w:rsidRDefault="00D82A97" w:rsidP="00F9697A">
      <w:pPr>
        <w:pStyle w:val="BodyText"/>
        <w:widowControl/>
        <w:numPr>
          <w:ilvl w:val="0"/>
          <w:numId w:val="9"/>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The Co</w:t>
      </w:r>
      <w:r w:rsidR="003E00F5" w:rsidRPr="0008513A">
        <w:rPr>
          <w:rFonts w:ascii="Gill Sans MT" w:hAnsi="Gill Sans MT" w:cs="Arial"/>
          <w:color w:val="000000" w:themeColor="text1"/>
          <w:sz w:val="22"/>
          <w:szCs w:val="22"/>
        </w:rPr>
        <w:t xml:space="preserve">-Curricular activity programme will be regularly reviewed to ensure that </w:t>
      </w:r>
      <w:proofErr w:type="gramStart"/>
      <w:r w:rsidR="003E00F5" w:rsidRPr="0008513A">
        <w:rPr>
          <w:rFonts w:ascii="Gill Sans MT" w:hAnsi="Gill Sans MT" w:cs="Arial"/>
          <w:color w:val="000000" w:themeColor="text1"/>
          <w:sz w:val="22"/>
          <w:szCs w:val="22"/>
        </w:rPr>
        <w:t>sufficient</w:t>
      </w:r>
      <w:proofErr w:type="gramEnd"/>
      <w:r w:rsidR="003E00F5" w:rsidRPr="0008513A">
        <w:rPr>
          <w:rFonts w:ascii="Gill Sans MT" w:hAnsi="Gill Sans MT" w:cs="Arial"/>
          <w:color w:val="000000" w:themeColor="text1"/>
          <w:sz w:val="22"/>
          <w:szCs w:val="22"/>
        </w:rPr>
        <w:t xml:space="preserve"> opportunities are being offered to allow students to develop their aptitudes and interests.</w:t>
      </w:r>
    </w:p>
    <w:p w14:paraId="625F6FB2" w14:textId="77777777" w:rsidR="003E00F5" w:rsidRPr="0008513A" w:rsidRDefault="001B1148" w:rsidP="00F9697A">
      <w:pPr>
        <w:pStyle w:val="BodyText"/>
        <w:widowControl/>
        <w:numPr>
          <w:ilvl w:val="0"/>
          <w:numId w:val="9"/>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In-service training opportunities are identified and promoted to keep staff aware of the latest thinking and techniques in this area.</w:t>
      </w:r>
    </w:p>
    <w:p w14:paraId="024CF06F" w14:textId="77777777" w:rsidR="00E90242" w:rsidRPr="0008513A" w:rsidRDefault="00F9697A" w:rsidP="00D97043">
      <w:pPr>
        <w:pStyle w:val="BodyText"/>
        <w:widowControl/>
        <w:numPr>
          <w:ilvl w:val="0"/>
          <w:numId w:val="9"/>
        </w:numPr>
        <w:tabs>
          <w:tab w:val="left" w:pos="360"/>
        </w:tabs>
        <w:rPr>
          <w:rFonts w:ascii="Gill Sans MT" w:hAnsi="Gill Sans MT" w:cs="Arial"/>
          <w:color w:val="000000" w:themeColor="text1"/>
          <w:sz w:val="22"/>
          <w:szCs w:val="22"/>
        </w:rPr>
      </w:pPr>
      <w:r w:rsidRPr="0008513A">
        <w:rPr>
          <w:rFonts w:ascii="Gill Sans MT" w:hAnsi="Gill Sans MT" w:cs="Arial"/>
          <w:color w:val="000000" w:themeColor="text1"/>
          <w:sz w:val="22"/>
          <w:szCs w:val="22"/>
        </w:rPr>
        <w:t>R</w:t>
      </w:r>
      <w:r w:rsidR="001B1148" w:rsidRPr="0008513A">
        <w:rPr>
          <w:rFonts w:ascii="Gill Sans MT" w:hAnsi="Gill Sans MT" w:cs="Arial"/>
          <w:color w:val="000000" w:themeColor="text1"/>
          <w:sz w:val="22"/>
          <w:szCs w:val="22"/>
        </w:rPr>
        <w:t>egular appraisal of setting and assessment procedures</w:t>
      </w:r>
    </w:p>
    <w:p w14:paraId="5CB093F6" w14:textId="77777777" w:rsidR="00E90242" w:rsidRPr="0008513A" w:rsidRDefault="00E90242" w:rsidP="00D97043">
      <w:pPr>
        <w:pStyle w:val="BodyText"/>
        <w:widowControl/>
        <w:tabs>
          <w:tab w:val="left" w:pos="360"/>
        </w:tabs>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97485D" w:rsidRPr="0008513A" w14:paraId="64E8AF4C" w14:textId="77777777" w:rsidTr="00382B0F">
        <w:tc>
          <w:tcPr>
            <w:tcW w:w="5231" w:type="dxa"/>
            <w:tcBorders>
              <w:top w:val="single" w:sz="4" w:space="0" w:color="auto"/>
              <w:left w:val="single" w:sz="4" w:space="0" w:color="auto"/>
              <w:bottom w:val="single" w:sz="4" w:space="0" w:color="auto"/>
              <w:right w:val="single" w:sz="4" w:space="0" w:color="auto"/>
            </w:tcBorders>
            <w:hideMark/>
          </w:tcPr>
          <w:p w14:paraId="7D2922B3" w14:textId="4F2E2482" w:rsidR="0097485D" w:rsidRPr="0008513A" w:rsidRDefault="00D82A97">
            <w:pPr>
              <w:spacing w:after="0"/>
              <w:rPr>
                <w:rFonts w:ascii="Gill Sans MT" w:eastAsia="Times New Roman" w:hAnsi="Gill Sans MT" w:cs="Arial"/>
              </w:rPr>
            </w:pPr>
            <w:r w:rsidRPr="0008513A">
              <w:rPr>
                <w:rFonts w:ascii="Gill Sans MT" w:eastAsia="Times New Roman" w:hAnsi="Gill Sans MT" w:cs="Arial"/>
                <w:b/>
              </w:rPr>
              <w:t>Reviewed:</w:t>
            </w:r>
            <w:r w:rsidR="007323F6" w:rsidRPr="0008513A">
              <w:rPr>
                <w:rFonts w:ascii="Gill Sans MT" w:eastAsia="Times New Roman" w:hAnsi="Gill Sans MT" w:cs="Arial"/>
              </w:rPr>
              <w:t xml:space="preserve"> </w:t>
            </w:r>
            <w:r w:rsidR="00C0422D">
              <w:rPr>
                <w:rFonts w:ascii="Gill Sans MT" w:eastAsia="Times New Roman" w:hAnsi="Gill Sans MT" w:cs="Arial"/>
              </w:rPr>
              <w:t>September</w:t>
            </w:r>
            <w:r w:rsidR="007323F6" w:rsidRPr="0008513A">
              <w:rPr>
                <w:rFonts w:ascii="Gill Sans MT" w:eastAsia="Times New Roman" w:hAnsi="Gill Sans MT" w:cs="Arial"/>
              </w:rPr>
              <w:t xml:space="preserve"> 2020</w:t>
            </w:r>
          </w:p>
        </w:tc>
        <w:tc>
          <w:tcPr>
            <w:tcW w:w="5225" w:type="dxa"/>
            <w:tcBorders>
              <w:top w:val="single" w:sz="4" w:space="0" w:color="auto"/>
              <w:left w:val="single" w:sz="4" w:space="0" w:color="auto"/>
              <w:bottom w:val="single" w:sz="4" w:space="0" w:color="auto"/>
              <w:right w:val="single" w:sz="4" w:space="0" w:color="auto"/>
            </w:tcBorders>
            <w:hideMark/>
          </w:tcPr>
          <w:p w14:paraId="2E25382C" w14:textId="49B70A43" w:rsidR="0097485D" w:rsidRPr="0008513A" w:rsidRDefault="00D97043" w:rsidP="005E747E">
            <w:pPr>
              <w:spacing w:after="0"/>
              <w:rPr>
                <w:rFonts w:ascii="Gill Sans MT" w:eastAsia="Times New Roman" w:hAnsi="Gill Sans MT" w:cs="Arial"/>
              </w:rPr>
            </w:pPr>
            <w:r w:rsidRPr="0008513A">
              <w:rPr>
                <w:rFonts w:ascii="Gill Sans MT" w:eastAsia="Times New Roman" w:hAnsi="Gill Sans MT" w:cs="Arial"/>
                <w:b/>
              </w:rPr>
              <w:t>Next Review:</w:t>
            </w:r>
            <w:r w:rsidRPr="0008513A">
              <w:rPr>
                <w:rFonts w:ascii="Gill Sans MT" w:eastAsia="Times New Roman" w:hAnsi="Gill Sans MT" w:cs="Arial"/>
              </w:rPr>
              <w:t xml:space="preserve"> </w:t>
            </w:r>
            <w:r w:rsidR="00382B0F" w:rsidRPr="0008513A">
              <w:rPr>
                <w:rFonts w:ascii="Gill Sans MT" w:eastAsia="Times New Roman" w:hAnsi="Gill Sans MT" w:cs="Arial"/>
              </w:rPr>
              <w:t>June</w:t>
            </w:r>
            <w:r w:rsidR="007323F6" w:rsidRPr="0008513A">
              <w:rPr>
                <w:rFonts w:ascii="Gill Sans MT" w:eastAsia="Times New Roman" w:hAnsi="Gill Sans MT" w:cs="Arial"/>
              </w:rPr>
              <w:t xml:space="preserve"> 2021</w:t>
            </w:r>
          </w:p>
        </w:tc>
      </w:tr>
    </w:tbl>
    <w:p w14:paraId="4D99E31B" w14:textId="77777777" w:rsidR="0097485D" w:rsidRPr="0008513A" w:rsidRDefault="0097485D">
      <w:pPr>
        <w:rPr>
          <w:rFonts w:ascii="Gill Sans MT" w:hAnsi="Gill Sans MT" w:cs="Arial"/>
          <w:sz w:val="20"/>
          <w:szCs w:val="20"/>
        </w:rPr>
      </w:pPr>
    </w:p>
    <w:sectPr w:rsidR="0097485D" w:rsidRPr="0008513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2377" w14:textId="77777777" w:rsidR="00BD2F42" w:rsidRDefault="00BD2F42">
      <w:pPr>
        <w:spacing w:after="0" w:line="240" w:lineRule="auto"/>
      </w:pPr>
      <w:r>
        <w:separator/>
      </w:r>
    </w:p>
  </w:endnote>
  <w:endnote w:type="continuationSeparator" w:id="0">
    <w:p w14:paraId="1B5B2163" w14:textId="77777777" w:rsidR="00BD2F42" w:rsidRDefault="00BD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0B1D" w14:textId="77777777" w:rsidR="0097485D" w:rsidRDefault="0097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FCF7" w14:textId="77777777" w:rsidR="00BD2F42" w:rsidRDefault="00BD2F42">
      <w:pPr>
        <w:spacing w:after="0" w:line="240" w:lineRule="auto"/>
      </w:pPr>
      <w:r>
        <w:separator/>
      </w:r>
    </w:p>
  </w:footnote>
  <w:footnote w:type="continuationSeparator" w:id="0">
    <w:p w14:paraId="223B65A0" w14:textId="77777777" w:rsidR="00BD2F42" w:rsidRDefault="00BD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B72"/>
    <w:multiLevelType w:val="hybridMultilevel"/>
    <w:tmpl w:val="8F6A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6271F"/>
    <w:multiLevelType w:val="hybridMultilevel"/>
    <w:tmpl w:val="0BC4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41132"/>
    <w:multiLevelType w:val="hybridMultilevel"/>
    <w:tmpl w:val="7C787D20"/>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B6C72"/>
    <w:multiLevelType w:val="hybridMultilevel"/>
    <w:tmpl w:val="0A220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45995"/>
    <w:multiLevelType w:val="hybridMultilevel"/>
    <w:tmpl w:val="A63E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D6B8F"/>
    <w:multiLevelType w:val="hybridMultilevel"/>
    <w:tmpl w:val="3760B3E6"/>
    <w:lvl w:ilvl="0" w:tplc="08090017">
      <w:start w:val="1"/>
      <w:numFmt w:val="lowerLetter"/>
      <w:lvlText w:val="%1)"/>
      <w:lvlJc w:val="left"/>
      <w:pPr>
        <w:ind w:left="1080" w:hanging="360"/>
      </w:pPr>
    </w:lvl>
    <w:lvl w:ilvl="1" w:tplc="8930A1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5E3071"/>
    <w:multiLevelType w:val="hybridMultilevel"/>
    <w:tmpl w:val="1316B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60655C"/>
    <w:multiLevelType w:val="hybridMultilevel"/>
    <w:tmpl w:val="81A4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477BF"/>
    <w:multiLevelType w:val="hybridMultilevel"/>
    <w:tmpl w:val="5DC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1292E"/>
    <w:multiLevelType w:val="singleLevel"/>
    <w:tmpl w:val="9B582C2C"/>
    <w:lvl w:ilvl="0">
      <w:start w:val="1"/>
      <w:numFmt w:val="decimal"/>
      <w:lvlText w:val="%1"/>
      <w:legacy w:legacy="1" w:legacySpace="0" w:legacyIndent="283"/>
      <w:lvlJc w:val="left"/>
      <w:pPr>
        <w:ind w:left="283" w:hanging="283"/>
      </w:pPr>
    </w:lvl>
  </w:abstractNum>
  <w:abstractNum w:abstractNumId="10" w15:restartNumberingAfterBreak="0">
    <w:nsid w:val="7C495619"/>
    <w:multiLevelType w:val="hybridMultilevel"/>
    <w:tmpl w:val="9CF25620"/>
    <w:lvl w:ilvl="0" w:tplc="08090013">
      <w:start w:val="1"/>
      <w:numFmt w:val="upperRoman"/>
      <w:lvlText w:val="%1."/>
      <w:lvlJc w:val="right"/>
      <w:pPr>
        <w:ind w:left="1080" w:hanging="360"/>
      </w:pPr>
    </w:lvl>
    <w:lvl w:ilvl="1" w:tplc="8930A1FE">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1"/>
  </w:num>
  <w:num w:numId="5">
    <w:abstractNumId w:val="4"/>
  </w:num>
  <w:num w:numId="6">
    <w:abstractNumId w:val="3"/>
  </w:num>
  <w:num w:numId="7">
    <w:abstractNumId w:val="9"/>
  </w:num>
  <w:num w:numId="8">
    <w:abstractNumId w:val="9"/>
    <w:lvlOverride w:ilvl="0">
      <w:lvl w:ilvl="0">
        <w:start w:val="2"/>
        <w:numFmt w:val="decimal"/>
        <w:lvlText w:val="%1"/>
        <w:legacy w:legacy="1" w:legacySpace="0" w:legacyIndent="283"/>
        <w:lvlJc w:val="left"/>
        <w:pPr>
          <w:ind w:left="283" w:hanging="283"/>
        </w:pPr>
      </w:lvl>
    </w:lvlOverride>
  </w:num>
  <w:num w:numId="9">
    <w:abstractNumId w:val="7"/>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5D"/>
    <w:rsid w:val="000438CF"/>
    <w:rsid w:val="000774A2"/>
    <w:rsid w:val="0008513A"/>
    <w:rsid w:val="000E750E"/>
    <w:rsid w:val="00127110"/>
    <w:rsid w:val="0017553F"/>
    <w:rsid w:val="001772B3"/>
    <w:rsid w:val="001B1148"/>
    <w:rsid w:val="00257057"/>
    <w:rsid w:val="002825D5"/>
    <w:rsid w:val="002A124E"/>
    <w:rsid w:val="002A3471"/>
    <w:rsid w:val="002A6083"/>
    <w:rsid w:val="0030257E"/>
    <w:rsid w:val="00382B0F"/>
    <w:rsid w:val="003E00F5"/>
    <w:rsid w:val="00421E76"/>
    <w:rsid w:val="0045052D"/>
    <w:rsid w:val="004F3A12"/>
    <w:rsid w:val="00525345"/>
    <w:rsid w:val="005D58CE"/>
    <w:rsid w:val="005E747E"/>
    <w:rsid w:val="005F7A9F"/>
    <w:rsid w:val="00620721"/>
    <w:rsid w:val="0064272C"/>
    <w:rsid w:val="00674756"/>
    <w:rsid w:val="006E6371"/>
    <w:rsid w:val="006F7B31"/>
    <w:rsid w:val="007323F6"/>
    <w:rsid w:val="007B15D8"/>
    <w:rsid w:val="007F10D4"/>
    <w:rsid w:val="007F34D5"/>
    <w:rsid w:val="0083111A"/>
    <w:rsid w:val="00850376"/>
    <w:rsid w:val="008940B7"/>
    <w:rsid w:val="008B642D"/>
    <w:rsid w:val="008F6F2E"/>
    <w:rsid w:val="00921348"/>
    <w:rsid w:val="00926C5B"/>
    <w:rsid w:val="00933AD3"/>
    <w:rsid w:val="0097485D"/>
    <w:rsid w:val="009C1A09"/>
    <w:rsid w:val="009C7A68"/>
    <w:rsid w:val="00A5784D"/>
    <w:rsid w:val="00A77048"/>
    <w:rsid w:val="00A86768"/>
    <w:rsid w:val="00AF1750"/>
    <w:rsid w:val="00B345BC"/>
    <w:rsid w:val="00B35B62"/>
    <w:rsid w:val="00B56EE9"/>
    <w:rsid w:val="00B70EAC"/>
    <w:rsid w:val="00B91BCF"/>
    <w:rsid w:val="00BB58D9"/>
    <w:rsid w:val="00BD2F42"/>
    <w:rsid w:val="00BE016A"/>
    <w:rsid w:val="00C0422D"/>
    <w:rsid w:val="00C3544A"/>
    <w:rsid w:val="00CE46E3"/>
    <w:rsid w:val="00D21911"/>
    <w:rsid w:val="00D50A3A"/>
    <w:rsid w:val="00D52B50"/>
    <w:rsid w:val="00D82A97"/>
    <w:rsid w:val="00D97043"/>
    <w:rsid w:val="00E90242"/>
    <w:rsid w:val="00EA7220"/>
    <w:rsid w:val="00F15EDB"/>
    <w:rsid w:val="00F62C57"/>
    <w:rsid w:val="00F74DB2"/>
    <w:rsid w:val="00F92AE0"/>
    <w:rsid w:val="00F9697A"/>
    <w:rsid w:val="00FC1787"/>
    <w:rsid w:val="00FC1F77"/>
    <w:rsid w:val="00FC5AF2"/>
    <w:rsid w:val="00FF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D090"/>
  <w15:docId w15:val="{A4A17DCB-12AD-44F8-A7B5-EBC0B5BD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pPr>
      <w:widowControl w:val="0"/>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B35B62"/>
    <w:rPr>
      <w:sz w:val="16"/>
      <w:szCs w:val="16"/>
    </w:rPr>
  </w:style>
  <w:style w:type="paragraph" w:styleId="CommentText">
    <w:name w:val="annotation text"/>
    <w:basedOn w:val="Normal"/>
    <w:link w:val="CommentTextChar"/>
    <w:uiPriority w:val="99"/>
    <w:semiHidden/>
    <w:unhideWhenUsed/>
    <w:rsid w:val="00B35B62"/>
    <w:pPr>
      <w:spacing w:line="240" w:lineRule="auto"/>
    </w:pPr>
    <w:rPr>
      <w:sz w:val="20"/>
      <w:szCs w:val="20"/>
    </w:rPr>
  </w:style>
  <w:style w:type="character" w:customStyle="1" w:styleId="CommentTextChar">
    <w:name w:val="Comment Text Char"/>
    <w:basedOn w:val="DefaultParagraphFont"/>
    <w:link w:val="CommentText"/>
    <w:uiPriority w:val="99"/>
    <w:semiHidden/>
    <w:rsid w:val="00B35B62"/>
    <w:rPr>
      <w:sz w:val="20"/>
      <w:szCs w:val="20"/>
    </w:rPr>
  </w:style>
  <w:style w:type="paragraph" w:styleId="CommentSubject">
    <w:name w:val="annotation subject"/>
    <w:basedOn w:val="CommentText"/>
    <w:next w:val="CommentText"/>
    <w:link w:val="CommentSubjectChar"/>
    <w:uiPriority w:val="99"/>
    <w:semiHidden/>
    <w:unhideWhenUsed/>
    <w:rsid w:val="00B35B62"/>
    <w:rPr>
      <w:b/>
      <w:bCs/>
    </w:rPr>
  </w:style>
  <w:style w:type="character" w:customStyle="1" w:styleId="CommentSubjectChar">
    <w:name w:val="Comment Subject Char"/>
    <w:basedOn w:val="CommentTextChar"/>
    <w:link w:val="CommentSubject"/>
    <w:uiPriority w:val="99"/>
    <w:semiHidden/>
    <w:rsid w:val="00B35B62"/>
    <w:rPr>
      <w:b/>
      <w:bCs/>
      <w:sz w:val="20"/>
      <w:szCs w:val="20"/>
    </w:rPr>
  </w:style>
  <w:style w:type="table" w:styleId="TableGrid">
    <w:name w:val="Table Grid"/>
    <w:basedOn w:val="TableNormal"/>
    <w:uiPriority w:val="59"/>
    <w:rsid w:val="0045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4864">
      <w:bodyDiv w:val="1"/>
      <w:marLeft w:val="0"/>
      <w:marRight w:val="0"/>
      <w:marTop w:val="0"/>
      <w:marBottom w:val="0"/>
      <w:divBdr>
        <w:top w:val="none" w:sz="0" w:space="0" w:color="auto"/>
        <w:left w:val="none" w:sz="0" w:space="0" w:color="auto"/>
        <w:bottom w:val="none" w:sz="0" w:space="0" w:color="auto"/>
        <w:right w:val="none" w:sz="0" w:space="0" w:color="auto"/>
      </w:divBdr>
    </w:div>
    <w:div w:id="16704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854B5-30BC-4C1F-8273-AB255F11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B3352-4C70-4DF0-A359-EE698B83DDF2}">
  <ds:schemaRefs>
    <ds:schemaRef ds:uri="http://schemas.microsoft.com/sharepoint/v3/contenttype/forms"/>
  </ds:schemaRefs>
</ds:datastoreItem>
</file>

<file path=customXml/itemProps3.xml><?xml version="1.0" encoding="utf-8"?>
<ds:datastoreItem xmlns:ds="http://schemas.openxmlformats.org/officeDocument/2006/customXml" ds:itemID="{4CEADCF5-7063-4F2D-A4D9-7BC3BC706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Emma (BAT)</dc:creator>
  <cp:lastModifiedBy>Golder, Mark (RHS) Staff</cp:lastModifiedBy>
  <cp:revision>18</cp:revision>
  <cp:lastPrinted>2019-06-24T08:35:00Z</cp:lastPrinted>
  <dcterms:created xsi:type="dcterms:W3CDTF">2016-05-15T19:32:00Z</dcterms:created>
  <dcterms:modified xsi:type="dcterms:W3CDTF">2020-09-16T14:12:00Z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6200</vt:r8>
  </property>
</Properties>
</file>